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52E8" w14:textId="630F5DB6" w:rsidR="00D31A89" w:rsidRDefault="00D31A89" w:rsidP="00D31A89">
      <w:pPr>
        <w:spacing w:line="276" w:lineRule="auto"/>
        <w:jc w:val="center"/>
        <w:rPr>
          <w:rFonts w:asciiTheme="majorHAnsi" w:hAnsiTheme="majorHAnsi" w:cs="Calibri Light (Headings)"/>
          <w:bCs/>
          <w:spacing w:val="20"/>
          <w:sz w:val="46"/>
          <w:szCs w:val="46"/>
        </w:rPr>
      </w:pPr>
      <w:r>
        <w:rPr>
          <w:noProof/>
        </w:rPr>
        <w:drawing>
          <wp:inline distT="0" distB="0" distL="0" distR="0" wp14:anchorId="5F8AF7B7" wp14:editId="714E1732">
            <wp:extent cx="2784475" cy="12465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8"/>
                    <a:stretch>
                      <a:fillRect/>
                    </a:stretch>
                  </pic:blipFill>
                  <pic:spPr>
                    <a:xfrm>
                      <a:off x="0" y="0"/>
                      <a:ext cx="2784475" cy="1246505"/>
                    </a:xfrm>
                    <a:prstGeom prst="rect">
                      <a:avLst/>
                    </a:prstGeom>
                  </pic:spPr>
                </pic:pic>
              </a:graphicData>
            </a:graphic>
          </wp:inline>
        </w:drawing>
      </w:r>
    </w:p>
    <w:p w14:paraId="60B80022" w14:textId="7A053E6A" w:rsidR="00B64AB4" w:rsidRPr="007E039C" w:rsidRDefault="00950725" w:rsidP="00ED33ED">
      <w:pPr>
        <w:spacing w:line="276" w:lineRule="auto"/>
        <w:jc w:val="center"/>
        <w:rPr>
          <w:rFonts w:asciiTheme="majorHAnsi" w:hAnsiTheme="majorHAnsi" w:cs="Calibri Light (Headings)"/>
          <w:bCs/>
          <w:spacing w:val="20"/>
          <w:sz w:val="16"/>
          <w:szCs w:val="16"/>
        </w:rPr>
      </w:pPr>
      <w:r w:rsidRPr="007E039C">
        <w:rPr>
          <w:rFonts w:asciiTheme="majorHAnsi" w:hAnsiTheme="majorHAnsi" w:cs="Calibri Light (Headings)"/>
          <w:bCs/>
          <w:spacing w:val="20"/>
          <w:sz w:val="46"/>
          <w:szCs w:val="46"/>
        </w:rPr>
        <w:t>TERMINATION OF ENROLMENT POLICY</w:t>
      </w:r>
      <w:r w:rsidR="00B64AB4" w:rsidRPr="007E039C">
        <w:rPr>
          <w:rFonts w:asciiTheme="majorHAnsi" w:hAnsiTheme="majorHAnsi" w:cs="Calibri Light (Headings)"/>
          <w:bCs/>
          <w:spacing w:val="20"/>
        </w:rPr>
        <w:br/>
      </w:r>
    </w:p>
    <w:p w14:paraId="58ED45F9" w14:textId="0A79DE4F" w:rsidR="00950725" w:rsidRPr="00113BD7" w:rsidRDefault="00950725" w:rsidP="00950725">
      <w:pPr>
        <w:spacing w:line="360" w:lineRule="auto"/>
        <w:rPr>
          <w:rFonts w:asciiTheme="majorHAnsi" w:hAnsiTheme="majorHAnsi"/>
          <w:sz w:val="22"/>
          <w:szCs w:val="22"/>
        </w:rPr>
      </w:pPr>
      <w:r w:rsidRPr="00113BD7">
        <w:rPr>
          <w:rFonts w:asciiTheme="majorHAnsi" w:hAnsiTheme="majorHAnsi"/>
          <w:sz w:val="22"/>
          <w:szCs w:val="22"/>
        </w:rPr>
        <w:t xml:space="preserve">Management and </w:t>
      </w:r>
      <w:r w:rsidR="00D11713" w:rsidRPr="00113BD7">
        <w:rPr>
          <w:rFonts w:asciiTheme="majorHAnsi" w:hAnsiTheme="majorHAnsi"/>
          <w:sz w:val="22"/>
          <w:szCs w:val="22"/>
        </w:rPr>
        <w:t>s</w:t>
      </w:r>
      <w:r w:rsidRPr="00113BD7">
        <w:rPr>
          <w:rFonts w:asciiTheme="majorHAnsi" w:hAnsiTheme="majorHAnsi"/>
          <w:sz w:val="22"/>
          <w:szCs w:val="22"/>
        </w:rPr>
        <w:t xml:space="preserve">taff </w:t>
      </w:r>
      <w:r w:rsidRPr="007E039C">
        <w:rPr>
          <w:rFonts w:asciiTheme="majorHAnsi" w:hAnsiTheme="majorHAnsi"/>
          <w:sz w:val="22"/>
          <w:szCs w:val="22"/>
        </w:rPr>
        <w:t>are dedicated to developing a respectful</w:t>
      </w:r>
      <w:r w:rsidR="00D11713" w:rsidRPr="007E039C">
        <w:rPr>
          <w:rFonts w:asciiTheme="majorHAnsi" w:hAnsiTheme="majorHAnsi"/>
          <w:sz w:val="22"/>
          <w:szCs w:val="22"/>
        </w:rPr>
        <w:t xml:space="preserve"> and effective </w:t>
      </w:r>
      <w:r w:rsidRPr="007E039C">
        <w:rPr>
          <w:rFonts w:asciiTheme="majorHAnsi" w:hAnsiTheme="majorHAnsi"/>
          <w:sz w:val="22"/>
          <w:szCs w:val="22"/>
        </w:rPr>
        <w:t xml:space="preserve">partnership between the family and Service. </w:t>
      </w:r>
      <w:r w:rsidR="00D11713" w:rsidRPr="007E039C">
        <w:rPr>
          <w:rFonts w:asciiTheme="majorHAnsi" w:hAnsiTheme="majorHAnsi"/>
          <w:sz w:val="22"/>
          <w:szCs w:val="22"/>
        </w:rPr>
        <w:t xml:space="preserve"> This partnership supports children’s inclusion, access</w:t>
      </w:r>
      <w:r w:rsidR="0062268A" w:rsidRPr="007E039C">
        <w:rPr>
          <w:rFonts w:asciiTheme="majorHAnsi" w:hAnsiTheme="majorHAnsi"/>
          <w:sz w:val="22"/>
          <w:szCs w:val="22"/>
        </w:rPr>
        <w:t>, engagement</w:t>
      </w:r>
      <w:r w:rsidR="00D11713" w:rsidRPr="007E039C">
        <w:rPr>
          <w:rFonts w:asciiTheme="majorHAnsi" w:hAnsiTheme="majorHAnsi"/>
          <w:sz w:val="22"/>
          <w:szCs w:val="22"/>
        </w:rPr>
        <w:t xml:space="preserve"> and participation in the Service. Management implements systems to manage risks whilst promoting the health, safety and wellbeing of all children and staff within the Service.  There may be some circumstances where </w:t>
      </w:r>
      <w:r w:rsidR="0013048C" w:rsidRPr="007E039C">
        <w:rPr>
          <w:rFonts w:asciiTheme="majorHAnsi" w:hAnsiTheme="majorHAnsi"/>
          <w:sz w:val="22"/>
          <w:szCs w:val="22"/>
        </w:rPr>
        <w:t xml:space="preserve">this </w:t>
      </w:r>
      <w:r w:rsidR="00D11713" w:rsidRPr="007E039C">
        <w:rPr>
          <w:rFonts w:asciiTheme="majorHAnsi" w:hAnsiTheme="majorHAnsi"/>
          <w:sz w:val="22"/>
          <w:szCs w:val="22"/>
        </w:rPr>
        <w:t xml:space="preserve">is compromised </w:t>
      </w:r>
      <w:r w:rsidR="00EC3126" w:rsidRPr="007E039C">
        <w:rPr>
          <w:rFonts w:asciiTheme="majorHAnsi" w:hAnsiTheme="majorHAnsi"/>
          <w:sz w:val="22"/>
          <w:szCs w:val="22"/>
        </w:rPr>
        <w:t xml:space="preserve">due to non-compliance of our policies </w:t>
      </w:r>
      <w:r w:rsidR="00D11713" w:rsidRPr="007E039C">
        <w:rPr>
          <w:rFonts w:asciiTheme="majorHAnsi" w:hAnsiTheme="majorHAnsi"/>
          <w:sz w:val="22"/>
          <w:szCs w:val="22"/>
        </w:rPr>
        <w:t xml:space="preserve">and therefore the </w:t>
      </w:r>
      <w:r w:rsidRPr="007E039C">
        <w:rPr>
          <w:rFonts w:asciiTheme="majorHAnsi" w:hAnsiTheme="majorHAnsi"/>
          <w:sz w:val="22"/>
          <w:szCs w:val="22"/>
        </w:rPr>
        <w:t xml:space="preserve">appropriate course of action </w:t>
      </w:r>
      <w:r w:rsidR="00D11713" w:rsidRPr="007E039C">
        <w:rPr>
          <w:rFonts w:asciiTheme="majorHAnsi" w:hAnsiTheme="majorHAnsi"/>
          <w:sz w:val="22"/>
          <w:szCs w:val="22"/>
        </w:rPr>
        <w:t xml:space="preserve">could lead to the termination </w:t>
      </w:r>
      <w:r w:rsidRPr="007E039C">
        <w:rPr>
          <w:rFonts w:asciiTheme="majorHAnsi" w:hAnsiTheme="majorHAnsi"/>
          <w:sz w:val="22"/>
          <w:szCs w:val="22"/>
        </w:rPr>
        <w:t>of a child’s enrolment.</w:t>
      </w:r>
    </w:p>
    <w:p w14:paraId="58EE57E7" w14:textId="3D3A46A1" w:rsidR="004665D2" w:rsidRPr="00541A99" w:rsidRDefault="004665D2" w:rsidP="00AB6E01">
      <w:pPr>
        <w:spacing w:line="360" w:lineRule="auto"/>
        <w:rPr>
          <w:rFonts w:asciiTheme="majorHAnsi" w:hAnsiTheme="majorHAnsi"/>
          <w:i/>
          <w:lang w:val="en-US"/>
        </w:rPr>
      </w:pPr>
    </w:p>
    <w:p w14:paraId="7C67B4F4" w14:textId="2B53026D" w:rsidR="00B64AB4" w:rsidRPr="009A7B3D" w:rsidRDefault="00043BA2" w:rsidP="00113BD7">
      <w:pPr>
        <w:spacing w:line="360" w:lineRule="auto"/>
        <w:rPr>
          <w:rFonts w:asciiTheme="minorHAnsi" w:hAnsiTheme="minorHAnsi" w:cstheme="minorHAnsi"/>
          <w:lang w:val="en-US"/>
        </w:rPr>
      </w:pPr>
      <w:r w:rsidRPr="009A7B3D">
        <w:rPr>
          <w:rFonts w:asciiTheme="minorHAnsi" w:hAnsiTheme="minorHAnsi" w:cstheme="minorHAnsi"/>
          <w:lang w:val="en-US"/>
        </w:rPr>
        <w:t>NATIONAL QUALITY STANDARD</w:t>
      </w:r>
      <w:r w:rsidR="00B64AB4" w:rsidRPr="009A7B3D">
        <w:rPr>
          <w:rFonts w:asciiTheme="minorHAnsi" w:hAnsiTheme="minorHAnsi" w:cstheme="minorHAnsi"/>
          <w:lang w:val="en-US"/>
        </w:rPr>
        <w:t xml:space="preserve"> (NQS)</w:t>
      </w:r>
    </w:p>
    <w:tbl>
      <w:tblPr>
        <w:tblStyle w:val="PlainTable11"/>
        <w:tblW w:w="0" w:type="auto"/>
        <w:tblLook w:val="04A0" w:firstRow="1" w:lastRow="0" w:firstColumn="1" w:lastColumn="0" w:noHBand="0" w:noVBand="1"/>
      </w:tblPr>
      <w:tblGrid>
        <w:gridCol w:w="808"/>
        <w:gridCol w:w="2522"/>
        <w:gridCol w:w="5686"/>
      </w:tblGrid>
      <w:tr w:rsidR="00B64AB4" w:rsidRPr="00D82ED6" w14:paraId="60DED437" w14:textId="77777777" w:rsidTr="00113BD7">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left w:val="single" w:sz="4" w:space="0" w:color="auto"/>
              <w:right w:val="single" w:sz="4" w:space="0" w:color="auto"/>
            </w:tcBorders>
            <w:shd w:val="pct10" w:color="auto" w:fill="auto"/>
            <w:vAlign w:val="center"/>
          </w:tcPr>
          <w:p w14:paraId="3195F4D8" w14:textId="6A87F47C" w:rsidR="00B64AB4" w:rsidRPr="00113BD7" w:rsidRDefault="004665D2" w:rsidP="00251FF4">
            <w:pPr>
              <w:rPr>
                <w:rFonts w:asciiTheme="minorHAnsi" w:hAnsiTheme="minorHAnsi" w:cstheme="minorHAnsi"/>
                <w:b w:val="0"/>
              </w:rPr>
            </w:pPr>
            <w:r w:rsidRPr="00ED33ED">
              <w:rPr>
                <w:rFonts w:asciiTheme="minorHAnsi" w:hAnsiTheme="minorHAnsi" w:cstheme="minorHAnsi"/>
                <w:b w:val="0"/>
              </w:rPr>
              <w:t xml:space="preserve">QUALITY AREA </w:t>
            </w:r>
            <w:r w:rsidR="00251FF4" w:rsidRPr="00ED33ED">
              <w:rPr>
                <w:rFonts w:asciiTheme="minorHAnsi" w:hAnsiTheme="minorHAnsi" w:cstheme="minorHAnsi"/>
                <w:b w:val="0"/>
              </w:rPr>
              <w:t>2</w:t>
            </w:r>
            <w:r w:rsidR="00582FE2" w:rsidRPr="00ED33ED">
              <w:rPr>
                <w:rFonts w:asciiTheme="majorHAnsi" w:hAnsiTheme="majorHAnsi" w:cstheme="majorHAnsi"/>
                <w:b w:val="0"/>
              </w:rPr>
              <w:t xml:space="preserve">: </w:t>
            </w:r>
            <w:r w:rsidR="00251FF4" w:rsidRPr="00ED33ED">
              <w:rPr>
                <w:rFonts w:asciiTheme="majorHAnsi" w:hAnsiTheme="majorHAnsi" w:cstheme="majorHAnsi"/>
                <w:b w:val="0"/>
              </w:rPr>
              <w:t>CHILDREN’S HEALTH AND SAFETY</w:t>
            </w:r>
          </w:p>
        </w:tc>
      </w:tr>
      <w:tr w:rsidR="00950725" w:rsidRPr="00D82ED6" w14:paraId="2E6F1858" w14:textId="77777777" w:rsidTr="00D1171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F802256" w14:textId="2CEDE014" w:rsidR="00950725" w:rsidRPr="00113BD7" w:rsidRDefault="00950725" w:rsidP="00950725">
            <w:pPr>
              <w:jc w:val="center"/>
              <w:rPr>
                <w:rFonts w:asciiTheme="majorHAnsi" w:hAnsiTheme="majorHAnsi"/>
                <w:b w:val="0"/>
                <w:sz w:val="22"/>
                <w:szCs w:val="22"/>
              </w:rPr>
            </w:pPr>
            <w:r w:rsidRPr="00113BD7">
              <w:rPr>
                <w:rFonts w:asciiTheme="majorHAnsi" w:hAnsiTheme="majorHAnsi"/>
                <w:b w:val="0"/>
                <w:sz w:val="22"/>
                <w:szCs w:val="22"/>
              </w:rPr>
              <w:t>2.2</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51B22DB5" w14:textId="4AC6C52D" w:rsidR="00950725" w:rsidRPr="00113BD7" w:rsidRDefault="00950725" w:rsidP="00950725">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13BD7">
              <w:rPr>
                <w:rFonts w:asciiTheme="majorHAnsi" w:hAnsiTheme="majorHAnsi"/>
                <w:sz w:val="22"/>
                <w:szCs w:val="22"/>
              </w:rPr>
              <w:t xml:space="preserve">Safety </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14:paraId="3B906B3F" w14:textId="4AD3A1A5" w:rsidR="00950725" w:rsidRPr="00113BD7" w:rsidRDefault="00950725" w:rsidP="00950725">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13BD7">
              <w:rPr>
                <w:rFonts w:asciiTheme="majorHAnsi" w:hAnsiTheme="majorHAnsi"/>
                <w:sz w:val="22"/>
                <w:szCs w:val="22"/>
              </w:rPr>
              <w:t xml:space="preserve">Each child is protected. </w:t>
            </w:r>
          </w:p>
        </w:tc>
      </w:tr>
      <w:tr w:rsidR="00950725" w:rsidRPr="00D82ED6" w14:paraId="4BD42656" w14:textId="77777777" w:rsidTr="00D11713">
        <w:trPr>
          <w:trHeight w:val="988"/>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CB406" w14:textId="267633AE" w:rsidR="00950725" w:rsidRPr="00113BD7" w:rsidRDefault="00950725" w:rsidP="00950725">
            <w:pPr>
              <w:jc w:val="center"/>
              <w:rPr>
                <w:rFonts w:asciiTheme="majorHAnsi" w:hAnsiTheme="majorHAnsi"/>
                <w:b w:val="0"/>
                <w:sz w:val="22"/>
                <w:szCs w:val="22"/>
              </w:rPr>
            </w:pPr>
            <w:r w:rsidRPr="00113BD7">
              <w:rPr>
                <w:rFonts w:asciiTheme="majorHAnsi" w:hAnsiTheme="majorHAnsi"/>
                <w:b w:val="0"/>
                <w:sz w:val="22"/>
                <w:szCs w:val="22"/>
              </w:rPr>
              <w:t>2.2.2</w:t>
            </w:r>
          </w:p>
        </w:tc>
        <w:tc>
          <w:tcPr>
            <w:tcW w:w="2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43315B" w14:textId="3D5567C4" w:rsidR="00950725" w:rsidRPr="00113BD7" w:rsidRDefault="00950725" w:rsidP="00950725">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13BD7">
              <w:rPr>
                <w:rFonts w:asciiTheme="majorHAnsi" w:hAnsiTheme="majorHAnsi"/>
                <w:sz w:val="22"/>
                <w:szCs w:val="22"/>
              </w:rPr>
              <w:t xml:space="preserve">Incident and emergency management </w:t>
            </w:r>
          </w:p>
        </w:tc>
        <w:tc>
          <w:tcPr>
            <w:tcW w:w="5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94E78" w14:textId="49CC2480" w:rsidR="00950725" w:rsidRPr="00113BD7" w:rsidRDefault="00950725" w:rsidP="00950725">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13BD7">
              <w:rPr>
                <w:rFonts w:asciiTheme="majorHAnsi" w:hAnsiTheme="majorHAnsi"/>
                <w:sz w:val="22"/>
                <w:szCs w:val="22"/>
              </w:rPr>
              <w:t>Plans to effectively manage incidents and emergencies are developed in consultation with relevant authorities, practised and implemented.</w:t>
            </w:r>
          </w:p>
        </w:tc>
      </w:tr>
      <w:tr w:rsidR="00950725" w:rsidRPr="00D82ED6" w14:paraId="11814096" w14:textId="77777777" w:rsidTr="00D11713">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6BA898E" w14:textId="37A10D81" w:rsidR="00950725" w:rsidRPr="00113BD7" w:rsidRDefault="00950725" w:rsidP="00950725">
            <w:pPr>
              <w:jc w:val="center"/>
              <w:rPr>
                <w:rFonts w:asciiTheme="majorHAnsi" w:hAnsiTheme="majorHAnsi"/>
                <w:b w:val="0"/>
                <w:sz w:val="22"/>
                <w:szCs w:val="22"/>
              </w:rPr>
            </w:pPr>
            <w:r w:rsidRPr="00113BD7">
              <w:rPr>
                <w:rFonts w:asciiTheme="majorHAnsi" w:hAnsiTheme="majorHAnsi"/>
                <w:b w:val="0"/>
                <w:sz w:val="22"/>
                <w:szCs w:val="22"/>
              </w:rPr>
              <w:t>2.2.3</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2D3BE707" w14:textId="388FE0E2" w:rsidR="00950725" w:rsidRPr="00113BD7" w:rsidRDefault="00950725" w:rsidP="00950725">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13BD7">
              <w:rPr>
                <w:rFonts w:asciiTheme="majorHAnsi" w:hAnsiTheme="majorHAnsi"/>
                <w:sz w:val="22"/>
                <w:szCs w:val="22"/>
              </w:rPr>
              <w:t xml:space="preserve">Child Protection </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14:paraId="6E1AB43B" w14:textId="02B321D6" w:rsidR="00950725" w:rsidRPr="00113BD7" w:rsidRDefault="00950725" w:rsidP="00950725">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13BD7">
              <w:rPr>
                <w:rFonts w:asciiTheme="majorHAnsi" w:hAnsiTheme="majorHAnsi"/>
                <w:sz w:val="22"/>
                <w:szCs w:val="22"/>
              </w:rPr>
              <w:t>Management, educators and staff are aware of their roles and responsibilities to identify and respond to every child at risk of abuse or neglect.</w:t>
            </w:r>
          </w:p>
        </w:tc>
      </w:tr>
      <w:tr w:rsidR="00D11713" w:rsidRPr="00582FE2" w14:paraId="391C3ACE" w14:textId="77777777" w:rsidTr="00113BD7">
        <w:trPr>
          <w:trHeight w:val="511"/>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left w:val="single" w:sz="4" w:space="0" w:color="auto"/>
              <w:right w:val="single" w:sz="4" w:space="0" w:color="auto"/>
            </w:tcBorders>
            <w:shd w:val="pct10" w:color="auto" w:fill="auto"/>
            <w:vAlign w:val="center"/>
          </w:tcPr>
          <w:p w14:paraId="18CADA0F" w14:textId="7E9EB0C2" w:rsidR="00D11713" w:rsidRPr="007E039C" w:rsidRDefault="00D11713" w:rsidP="00A913D9">
            <w:pPr>
              <w:rPr>
                <w:rFonts w:asciiTheme="minorHAnsi" w:hAnsiTheme="minorHAnsi" w:cstheme="minorHAnsi"/>
                <w:b w:val="0"/>
              </w:rPr>
            </w:pPr>
            <w:r w:rsidRPr="00ED33ED">
              <w:rPr>
                <w:rFonts w:asciiTheme="minorHAnsi" w:hAnsiTheme="minorHAnsi" w:cstheme="minorHAnsi"/>
                <w:b w:val="0"/>
              </w:rPr>
              <w:t xml:space="preserve">QUALITY AREA 6: </w:t>
            </w:r>
            <w:r w:rsidRPr="00ED33ED">
              <w:rPr>
                <w:rFonts w:asciiTheme="majorHAnsi" w:hAnsiTheme="majorHAnsi" w:cstheme="majorHAnsi"/>
                <w:b w:val="0"/>
              </w:rPr>
              <w:t>COLLABORATIVE PARTNERSHIPS WITH FAMILIES AND COMMUNITIES</w:t>
            </w:r>
          </w:p>
        </w:tc>
      </w:tr>
      <w:tr w:rsidR="00D11713" w:rsidRPr="00950725" w14:paraId="307FFA66" w14:textId="77777777" w:rsidTr="00113BD7">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B9C1B05" w14:textId="00F6C988" w:rsidR="00D11713" w:rsidRPr="00113BD7" w:rsidRDefault="00D11713" w:rsidP="00A913D9">
            <w:pPr>
              <w:jc w:val="center"/>
              <w:rPr>
                <w:rFonts w:asciiTheme="majorHAnsi" w:hAnsiTheme="majorHAnsi"/>
                <w:b w:val="0"/>
                <w:sz w:val="22"/>
                <w:szCs w:val="22"/>
              </w:rPr>
            </w:pPr>
            <w:r w:rsidRPr="00113BD7">
              <w:rPr>
                <w:rFonts w:asciiTheme="majorHAnsi" w:hAnsiTheme="majorHAnsi"/>
                <w:b w:val="0"/>
                <w:sz w:val="22"/>
                <w:szCs w:val="22"/>
              </w:rPr>
              <w:t>6.1</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3EC56237" w14:textId="16F222C1" w:rsidR="00D11713" w:rsidRPr="007E039C" w:rsidRDefault="00D11713" w:rsidP="00A913D9">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7E039C">
              <w:rPr>
                <w:rFonts w:asciiTheme="majorHAnsi" w:hAnsiTheme="majorHAnsi"/>
                <w:sz w:val="22"/>
                <w:szCs w:val="22"/>
              </w:rPr>
              <w:t>Supportive relationships with families</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14:paraId="35559D4A" w14:textId="017AD662" w:rsidR="00D11713" w:rsidRPr="007E039C" w:rsidRDefault="00D11713" w:rsidP="00A913D9">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7E039C">
              <w:rPr>
                <w:rFonts w:asciiTheme="majorHAnsi" w:hAnsiTheme="majorHAnsi"/>
                <w:sz w:val="22"/>
                <w:szCs w:val="22"/>
              </w:rPr>
              <w:t>Respectful relationships with families are developed and maintained and families are supported in their parenting role.</w:t>
            </w:r>
          </w:p>
        </w:tc>
      </w:tr>
      <w:tr w:rsidR="00D11713" w:rsidRPr="00950725" w14:paraId="160A35B7" w14:textId="77777777" w:rsidTr="00113BD7">
        <w:trPr>
          <w:trHeight w:val="595"/>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62A46B7" w14:textId="731AAD7D" w:rsidR="00D11713" w:rsidRPr="00113BD7" w:rsidRDefault="00D11713" w:rsidP="00A913D9">
            <w:pPr>
              <w:jc w:val="center"/>
              <w:rPr>
                <w:rFonts w:asciiTheme="majorHAnsi" w:hAnsiTheme="majorHAnsi"/>
                <w:b w:val="0"/>
                <w:sz w:val="22"/>
                <w:szCs w:val="22"/>
              </w:rPr>
            </w:pPr>
            <w:r w:rsidRPr="00113BD7">
              <w:rPr>
                <w:rFonts w:asciiTheme="majorHAnsi" w:hAnsiTheme="majorHAnsi"/>
                <w:b w:val="0"/>
                <w:sz w:val="22"/>
                <w:szCs w:val="22"/>
              </w:rPr>
              <w:t>6.2</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2EE7B97E" w14:textId="10C0C65E" w:rsidR="00D11713" w:rsidRPr="007E039C" w:rsidRDefault="00D11713" w:rsidP="00A913D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7E039C">
              <w:rPr>
                <w:rFonts w:asciiTheme="majorHAnsi" w:hAnsiTheme="majorHAnsi"/>
                <w:sz w:val="22"/>
                <w:szCs w:val="22"/>
              </w:rPr>
              <w:t>Collaborative partnerships</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14:paraId="0AC3D68A" w14:textId="1A85BA4E" w:rsidR="00D11713" w:rsidRPr="007E039C" w:rsidRDefault="00D11713" w:rsidP="00A913D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7E039C">
              <w:rPr>
                <w:rFonts w:asciiTheme="majorHAnsi" w:hAnsiTheme="majorHAnsi"/>
                <w:sz w:val="22"/>
                <w:szCs w:val="22"/>
              </w:rPr>
              <w:t>Collaborative partnerships enhance children’s inclusion, learning and wellbeing.</w:t>
            </w:r>
          </w:p>
        </w:tc>
      </w:tr>
      <w:tr w:rsidR="00D11713" w:rsidRPr="00582FE2" w14:paraId="470E5F67" w14:textId="77777777" w:rsidTr="00113BD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auto"/>
              <w:left w:val="single" w:sz="4" w:space="0" w:color="auto"/>
              <w:right w:val="single" w:sz="4" w:space="0" w:color="auto"/>
            </w:tcBorders>
            <w:shd w:val="pct10" w:color="auto" w:fill="auto"/>
            <w:vAlign w:val="center"/>
          </w:tcPr>
          <w:p w14:paraId="47BD5FBB" w14:textId="73372895" w:rsidR="00D11713" w:rsidRPr="007E039C" w:rsidRDefault="00D11713" w:rsidP="00A913D9">
            <w:pPr>
              <w:rPr>
                <w:rFonts w:asciiTheme="minorHAnsi" w:hAnsiTheme="minorHAnsi" w:cstheme="minorHAnsi"/>
                <w:b w:val="0"/>
              </w:rPr>
            </w:pPr>
            <w:r w:rsidRPr="00ED33ED">
              <w:rPr>
                <w:rFonts w:asciiTheme="minorHAnsi" w:hAnsiTheme="minorHAnsi" w:cstheme="minorHAnsi"/>
                <w:b w:val="0"/>
              </w:rPr>
              <w:t xml:space="preserve">QUALITY AREA 7: </w:t>
            </w:r>
            <w:r w:rsidRPr="00ED33ED">
              <w:rPr>
                <w:rFonts w:asciiTheme="majorHAnsi" w:hAnsiTheme="majorHAnsi" w:cstheme="majorHAnsi"/>
                <w:b w:val="0"/>
              </w:rPr>
              <w:t>GOVERNANCE AND LEADERSHIP</w:t>
            </w:r>
          </w:p>
        </w:tc>
      </w:tr>
      <w:tr w:rsidR="00D11713" w:rsidRPr="00950725" w14:paraId="4E8F70DE" w14:textId="77777777" w:rsidTr="00113BD7">
        <w:trPr>
          <w:trHeight w:val="595"/>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0FA3086" w14:textId="3E6382D8" w:rsidR="00D11713" w:rsidRPr="00113BD7" w:rsidRDefault="00D11713" w:rsidP="00A913D9">
            <w:pPr>
              <w:jc w:val="center"/>
              <w:rPr>
                <w:rFonts w:asciiTheme="majorHAnsi" w:hAnsiTheme="majorHAnsi"/>
                <w:b w:val="0"/>
                <w:sz w:val="22"/>
                <w:szCs w:val="22"/>
              </w:rPr>
            </w:pPr>
            <w:r w:rsidRPr="00113BD7">
              <w:rPr>
                <w:rFonts w:asciiTheme="majorHAnsi" w:hAnsiTheme="majorHAnsi"/>
                <w:b w:val="0"/>
                <w:sz w:val="22"/>
                <w:szCs w:val="22"/>
              </w:rPr>
              <w:t>7.1</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9244C51" w14:textId="2BE275A7" w:rsidR="00D11713" w:rsidRPr="007E039C" w:rsidRDefault="00D11713" w:rsidP="00A913D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7E039C">
              <w:rPr>
                <w:rFonts w:asciiTheme="majorHAnsi" w:hAnsiTheme="majorHAnsi"/>
                <w:sz w:val="22"/>
                <w:szCs w:val="22"/>
              </w:rPr>
              <w:t>Governance</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14:paraId="5090656A" w14:textId="2B8E160C" w:rsidR="00D11713" w:rsidRPr="007E039C" w:rsidRDefault="00D11713" w:rsidP="00A913D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7E039C">
              <w:rPr>
                <w:rFonts w:asciiTheme="majorHAnsi" w:hAnsiTheme="majorHAnsi"/>
                <w:sz w:val="22"/>
                <w:szCs w:val="22"/>
              </w:rPr>
              <w:t>Governance supports the operation of a quality service.</w:t>
            </w:r>
          </w:p>
        </w:tc>
      </w:tr>
    </w:tbl>
    <w:p w14:paraId="1F088BF7" w14:textId="215D61F5" w:rsidR="00AE4A12" w:rsidRDefault="00AE4A12" w:rsidP="00AE4A12">
      <w:pPr>
        <w:spacing w:line="360" w:lineRule="auto"/>
        <w:rPr>
          <w:rFonts w:asciiTheme="minorHAnsi" w:hAnsiTheme="minorHAnsi" w:cstheme="minorHAnsi"/>
          <w:lang w:val="en-US"/>
        </w:rPr>
      </w:pPr>
    </w:p>
    <w:p w14:paraId="700C0F82" w14:textId="77777777" w:rsidR="00ED33ED" w:rsidRDefault="00ED33ED" w:rsidP="00AE4A12">
      <w:pPr>
        <w:spacing w:line="360" w:lineRule="auto"/>
        <w:rPr>
          <w:rFonts w:asciiTheme="minorHAnsi" w:hAnsiTheme="minorHAnsi" w:cstheme="minorHAnsi"/>
          <w:lang w:val="en-US"/>
        </w:rPr>
      </w:pPr>
    </w:p>
    <w:p w14:paraId="56EB03FC" w14:textId="77777777" w:rsidR="00ED33ED" w:rsidRDefault="00ED33ED" w:rsidP="00AE4A12">
      <w:pPr>
        <w:spacing w:line="360" w:lineRule="auto"/>
        <w:rPr>
          <w:rFonts w:asciiTheme="minorHAnsi" w:hAnsiTheme="minorHAnsi" w:cstheme="minorHAnsi"/>
          <w:lang w:val="en-US"/>
        </w:rPr>
      </w:pPr>
    </w:p>
    <w:p w14:paraId="7D1BA50A" w14:textId="77777777" w:rsidR="00ED33ED" w:rsidRPr="00027D93" w:rsidRDefault="00ED33ED" w:rsidP="00AE4A12">
      <w:pPr>
        <w:spacing w:line="360" w:lineRule="auto"/>
        <w:rPr>
          <w:rFonts w:asciiTheme="minorHAnsi" w:hAnsiTheme="minorHAnsi" w:cstheme="minorHAnsi"/>
          <w:lang w:val="en-US"/>
        </w:rPr>
      </w:pPr>
    </w:p>
    <w:tbl>
      <w:tblPr>
        <w:tblStyle w:val="TableGrid"/>
        <w:tblW w:w="9180" w:type="dxa"/>
        <w:tblLook w:val="04A0" w:firstRow="1" w:lastRow="0" w:firstColumn="1" w:lastColumn="0" w:noHBand="0" w:noVBand="1"/>
      </w:tblPr>
      <w:tblGrid>
        <w:gridCol w:w="1242"/>
        <w:gridCol w:w="7938"/>
      </w:tblGrid>
      <w:tr w:rsidR="007A14A2" w14:paraId="30E9E4D1" w14:textId="77777777" w:rsidTr="00ED33ED">
        <w:trPr>
          <w:trHeight w:val="453"/>
        </w:trPr>
        <w:tc>
          <w:tcPr>
            <w:tcW w:w="9180" w:type="dxa"/>
            <w:gridSpan w:val="2"/>
            <w:shd w:val="clear" w:color="auto" w:fill="D9D9D9" w:themeFill="background1" w:themeFillShade="D9"/>
            <w:vAlign w:val="center"/>
          </w:tcPr>
          <w:p w14:paraId="33A736B1" w14:textId="1683AF33" w:rsidR="007A14A2" w:rsidRPr="00027D93" w:rsidRDefault="007A14A2" w:rsidP="00E364F9">
            <w:pPr>
              <w:rPr>
                <w:rFonts w:asciiTheme="majorHAnsi" w:hAnsiTheme="majorHAnsi" w:cstheme="majorHAnsi"/>
                <w:bCs/>
                <w:color w:val="000000"/>
                <w:sz w:val="22"/>
                <w:szCs w:val="22"/>
                <w:shd w:val="clear" w:color="auto" w:fill="FFFFFF"/>
              </w:rPr>
            </w:pPr>
            <w:r w:rsidRPr="00027D93">
              <w:rPr>
                <w:rFonts w:asciiTheme="minorHAnsi" w:hAnsiTheme="minorHAnsi" w:cstheme="minorHAnsi"/>
                <w:color w:val="000000" w:themeColor="text1"/>
                <w:lang w:val="en-US"/>
              </w:rPr>
              <w:lastRenderedPageBreak/>
              <w:t>EDUCATION AND CARE SERVICES NATIONAL REGULATIONS</w:t>
            </w:r>
          </w:p>
        </w:tc>
      </w:tr>
      <w:tr w:rsidR="00AE4A12" w14:paraId="523F62A0" w14:textId="77777777" w:rsidTr="00E364F9">
        <w:trPr>
          <w:trHeight w:val="363"/>
        </w:trPr>
        <w:tc>
          <w:tcPr>
            <w:tcW w:w="1242" w:type="dxa"/>
            <w:vAlign w:val="center"/>
          </w:tcPr>
          <w:p w14:paraId="25EE5394" w14:textId="77777777" w:rsidR="00AE4A12" w:rsidRPr="00027D93" w:rsidRDefault="00AE4A12" w:rsidP="00E364F9">
            <w:pPr>
              <w:jc w:val="center"/>
              <w:rPr>
                <w:rFonts w:asciiTheme="majorHAnsi" w:hAnsiTheme="majorHAnsi"/>
                <w:sz w:val="22"/>
                <w:szCs w:val="22"/>
              </w:rPr>
            </w:pPr>
            <w:r w:rsidRPr="00027D93">
              <w:rPr>
                <w:rFonts w:asciiTheme="majorHAnsi" w:hAnsiTheme="majorHAnsi"/>
                <w:sz w:val="22"/>
                <w:szCs w:val="22"/>
              </w:rPr>
              <w:t>155</w:t>
            </w:r>
          </w:p>
        </w:tc>
        <w:tc>
          <w:tcPr>
            <w:tcW w:w="7938" w:type="dxa"/>
            <w:vAlign w:val="center"/>
          </w:tcPr>
          <w:p w14:paraId="43092E3B" w14:textId="77777777" w:rsidR="00AE4A12" w:rsidRPr="00027D93" w:rsidRDefault="00AE4A12" w:rsidP="00E364F9">
            <w:pPr>
              <w:rPr>
                <w:rFonts w:asciiTheme="majorHAnsi" w:hAnsiTheme="majorHAnsi"/>
                <w:b/>
                <w:sz w:val="22"/>
                <w:szCs w:val="22"/>
              </w:rPr>
            </w:pPr>
            <w:r w:rsidRPr="00027D93">
              <w:rPr>
                <w:rFonts w:asciiTheme="majorHAnsi" w:hAnsiTheme="majorHAnsi" w:cstheme="majorHAnsi"/>
                <w:bCs/>
                <w:color w:val="000000"/>
                <w:sz w:val="22"/>
                <w:szCs w:val="22"/>
                <w:shd w:val="clear" w:color="auto" w:fill="FFFFFF"/>
              </w:rPr>
              <w:t>Interaction with children</w:t>
            </w:r>
          </w:p>
        </w:tc>
      </w:tr>
      <w:tr w:rsidR="00AE4A12" w14:paraId="144F8366" w14:textId="77777777" w:rsidTr="00AE4A12">
        <w:trPr>
          <w:trHeight w:val="363"/>
        </w:trPr>
        <w:tc>
          <w:tcPr>
            <w:tcW w:w="1242" w:type="dxa"/>
            <w:shd w:val="clear" w:color="auto" w:fill="F2F2F2" w:themeFill="background1" w:themeFillShade="F2"/>
            <w:vAlign w:val="center"/>
          </w:tcPr>
          <w:p w14:paraId="64B7821E" w14:textId="77777777" w:rsidR="00AE4A12" w:rsidRPr="00027D93" w:rsidRDefault="00AE4A12" w:rsidP="00E364F9">
            <w:pPr>
              <w:jc w:val="center"/>
              <w:rPr>
                <w:rFonts w:asciiTheme="majorHAnsi" w:hAnsiTheme="majorHAnsi"/>
                <w:sz w:val="22"/>
                <w:szCs w:val="22"/>
              </w:rPr>
            </w:pPr>
            <w:r w:rsidRPr="00027D93">
              <w:rPr>
                <w:rFonts w:asciiTheme="majorHAnsi" w:hAnsiTheme="majorHAnsi" w:cs="Calibri"/>
                <w:sz w:val="22"/>
                <w:szCs w:val="22"/>
              </w:rPr>
              <w:t>168</w:t>
            </w:r>
          </w:p>
        </w:tc>
        <w:tc>
          <w:tcPr>
            <w:tcW w:w="7938" w:type="dxa"/>
            <w:shd w:val="clear" w:color="auto" w:fill="F2F2F2" w:themeFill="background1" w:themeFillShade="F2"/>
            <w:vAlign w:val="center"/>
          </w:tcPr>
          <w:p w14:paraId="6F07AB9C" w14:textId="77777777" w:rsidR="00AE4A12" w:rsidRPr="00027D93" w:rsidRDefault="00AE4A12" w:rsidP="00E364F9">
            <w:pPr>
              <w:rPr>
                <w:rFonts w:asciiTheme="majorHAnsi" w:hAnsiTheme="majorHAnsi" w:cstheme="majorHAnsi"/>
                <w:bCs/>
                <w:color w:val="000000"/>
                <w:sz w:val="22"/>
                <w:szCs w:val="22"/>
                <w:shd w:val="clear" w:color="auto" w:fill="FFFFFF"/>
              </w:rPr>
            </w:pPr>
            <w:r w:rsidRPr="00027D93">
              <w:rPr>
                <w:rFonts w:asciiTheme="majorHAnsi" w:hAnsiTheme="majorHAnsi" w:cs="Calibri"/>
                <w:color w:val="000000"/>
                <w:sz w:val="22"/>
                <w:szCs w:val="22"/>
              </w:rPr>
              <w:t>Education and care service must have policies and procedures</w:t>
            </w:r>
          </w:p>
        </w:tc>
      </w:tr>
      <w:tr w:rsidR="00AE4A12" w14:paraId="34D1484A" w14:textId="77777777" w:rsidTr="00E364F9">
        <w:trPr>
          <w:trHeight w:val="363"/>
        </w:trPr>
        <w:tc>
          <w:tcPr>
            <w:tcW w:w="1242" w:type="dxa"/>
            <w:vAlign w:val="center"/>
          </w:tcPr>
          <w:p w14:paraId="4970A01E" w14:textId="77777777" w:rsidR="00AE4A12" w:rsidRPr="00027D93" w:rsidRDefault="00AE4A12" w:rsidP="00E364F9">
            <w:pPr>
              <w:jc w:val="center"/>
              <w:rPr>
                <w:rFonts w:asciiTheme="majorHAnsi" w:hAnsiTheme="majorHAnsi" w:cs="Calibri"/>
                <w:sz w:val="22"/>
                <w:szCs w:val="22"/>
              </w:rPr>
            </w:pPr>
            <w:r w:rsidRPr="00027D93">
              <w:rPr>
                <w:rFonts w:asciiTheme="majorHAnsi" w:hAnsiTheme="majorHAnsi"/>
                <w:sz w:val="22"/>
                <w:szCs w:val="22"/>
              </w:rPr>
              <w:t>177</w:t>
            </w:r>
          </w:p>
        </w:tc>
        <w:tc>
          <w:tcPr>
            <w:tcW w:w="7938" w:type="dxa"/>
            <w:vAlign w:val="center"/>
          </w:tcPr>
          <w:p w14:paraId="00BB845B" w14:textId="77777777" w:rsidR="00AE4A12" w:rsidRPr="00027D93" w:rsidRDefault="00AE4A12" w:rsidP="00E364F9">
            <w:pPr>
              <w:rPr>
                <w:rFonts w:asciiTheme="majorHAnsi" w:hAnsiTheme="majorHAnsi" w:cs="Calibri"/>
                <w:color w:val="000000"/>
                <w:sz w:val="22"/>
                <w:szCs w:val="22"/>
              </w:rPr>
            </w:pPr>
            <w:r w:rsidRPr="00027D93">
              <w:rPr>
                <w:rFonts w:asciiTheme="majorHAnsi" w:hAnsiTheme="majorHAnsi" w:cstheme="majorHAnsi"/>
                <w:bCs/>
                <w:color w:val="000000"/>
                <w:sz w:val="22"/>
                <w:szCs w:val="22"/>
                <w:shd w:val="clear" w:color="auto" w:fill="FFFFFF"/>
              </w:rPr>
              <w:t>Prescribed enrolment and other documents to be kept by approved provider</w:t>
            </w:r>
          </w:p>
        </w:tc>
      </w:tr>
      <w:tr w:rsidR="00AE4A12" w14:paraId="5A318E61" w14:textId="77777777" w:rsidTr="00AE4A12">
        <w:trPr>
          <w:trHeight w:val="363"/>
        </w:trPr>
        <w:tc>
          <w:tcPr>
            <w:tcW w:w="1242" w:type="dxa"/>
            <w:shd w:val="clear" w:color="auto" w:fill="F2F2F2" w:themeFill="background1" w:themeFillShade="F2"/>
            <w:vAlign w:val="center"/>
          </w:tcPr>
          <w:p w14:paraId="5BCEFF52" w14:textId="77777777" w:rsidR="00AE4A12" w:rsidRPr="00027D93" w:rsidRDefault="00AE4A12" w:rsidP="00E364F9">
            <w:pPr>
              <w:jc w:val="center"/>
              <w:rPr>
                <w:rFonts w:asciiTheme="majorHAnsi" w:hAnsiTheme="majorHAnsi"/>
                <w:sz w:val="22"/>
                <w:szCs w:val="22"/>
              </w:rPr>
            </w:pPr>
            <w:r w:rsidRPr="00027D93">
              <w:rPr>
                <w:rFonts w:asciiTheme="majorHAnsi" w:hAnsiTheme="majorHAnsi"/>
                <w:sz w:val="22"/>
                <w:szCs w:val="22"/>
              </w:rPr>
              <w:t>181</w:t>
            </w:r>
          </w:p>
        </w:tc>
        <w:tc>
          <w:tcPr>
            <w:tcW w:w="7938" w:type="dxa"/>
            <w:shd w:val="clear" w:color="auto" w:fill="F2F2F2" w:themeFill="background1" w:themeFillShade="F2"/>
            <w:vAlign w:val="center"/>
          </w:tcPr>
          <w:p w14:paraId="2F25DA39" w14:textId="77777777" w:rsidR="00AE4A12" w:rsidRPr="00027D93" w:rsidRDefault="00AE4A12" w:rsidP="00E364F9">
            <w:pPr>
              <w:rPr>
                <w:rFonts w:asciiTheme="majorHAnsi" w:hAnsiTheme="majorHAnsi" w:cstheme="majorHAnsi"/>
                <w:bCs/>
                <w:color w:val="000000"/>
                <w:sz w:val="22"/>
                <w:szCs w:val="22"/>
                <w:shd w:val="clear" w:color="auto" w:fill="FFFFFF"/>
              </w:rPr>
            </w:pPr>
            <w:r w:rsidRPr="00027D93">
              <w:rPr>
                <w:rFonts w:asciiTheme="majorHAnsi" w:hAnsiTheme="majorHAnsi" w:cstheme="majorHAnsi"/>
                <w:bCs/>
                <w:color w:val="000000"/>
                <w:sz w:val="22"/>
                <w:szCs w:val="22"/>
                <w:shd w:val="clear" w:color="auto" w:fill="FFFFFF"/>
              </w:rPr>
              <w:t>Prescribed enrolment documents to be kept by the Approved Provider</w:t>
            </w:r>
          </w:p>
        </w:tc>
      </w:tr>
      <w:tr w:rsidR="00AE4A12" w14:paraId="14A8663C" w14:textId="77777777" w:rsidTr="00E364F9">
        <w:trPr>
          <w:trHeight w:val="363"/>
        </w:trPr>
        <w:tc>
          <w:tcPr>
            <w:tcW w:w="1242" w:type="dxa"/>
            <w:vAlign w:val="center"/>
          </w:tcPr>
          <w:p w14:paraId="3A2FF8A1" w14:textId="77777777" w:rsidR="00AE4A12" w:rsidRPr="00027D93" w:rsidRDefault="00AE4A12" w:rsidP="00E364F9">
            <w:pPr>
              <w:jc w:val="center"/>
              <w:rPr>
                <w:rFonts w:asciiTheme="majorHAnsi" w:hAnsiTheme="majorHAnsi"/>
                <w:sz w:val="22"/>
                <w:szCs w:val="22"/>
              </w:rPr>
            </w:pPr>
            <w:r w:rsidRPr="00027D93">
              <w:rPr>
                <w:rFonts w:asciiTheme="majorHAnsi" w:hAnsiTheme="majorHAnsi"/>
                <w:sz w:val="22"/>
                <w:szCs w:val="22"/>
              </w:rPr>
              <w:t>183</w:t>
            </w:r>
          </w:p>
        </w:tc>
        <w:tc>
          <w:tcPr>
            <w:tcW w:w="7938" w:type="dxa"/>
            <w:vAlign w:val="center"/>
          </w:tcPr>
          <w:p w14:paraId="5D6206B6" w14:textId="77777777" w:rsidR="00AE4A12" w:rsidRPr="00027D93" w:rsidRDefault="00AE4A12" w:rsidP="00E364F9">
            <w:pPr>
              <w:rPr>
                <w:rFonts w:asciiTheme="majorHAnsi" w:hAnsiTheme="majorHAnsi" w:cstheme="majorHAnsi"/>
                <w:bCs/>
                <w:color w:val="000000"/>
                <w:sz w:val="22"/>
                <w:szCs w:val="22"/>
                <w:shd w:val="clear" w:color="auto" w:fill="FFFFFF"/>
              </w:rPr>
            </w:pPr>
            <w:r w:rsidRPr="00027D93">
              <w:rPr>
                <w:rFonts w:asciiTheme="majorHAnsi" w:hAnsiTheme="majorHAnsi" w:cstheme="majorHAnsi"/>
                <w:bCs/>
                <w:color w:val="000000"/>
                <w:sz w:val="22"/>
                <w:szCs w:val="22"/>
                <w:shd w:val="clear" w:color="auto" w:fill="FFFFFF"/>
              </w:rPr>
              <w:t>Storage of records and other documents</w:t>
            </w:r>
          </w:p>
        </w:tc>
      </w:tr>
    </w:tbl>
    <w:p w14:paraId="50A2306D" w14:textId="77777777" w:rsidR="006F34EE" w:rsidRDefault="006F34EE" w:rsidP="00251FF4">
      <w:pPr>
        <w:rPr>
          <w:rFonts w:cs="Arial"/>
        </w:rPr>
      </w:pPr>
    </w:p>
    <w:p w14:paraId="49CA1A46" w14:textId="77777777" w:rsidR="00AE4A12" w:rsidRDefault="00AE4A12" w:rsidP="005816A8">
      <w:pPr>
        <w:spacing w:line="360" w:lineRule="auto"/>
        <w:rPr>
          <w:rFonts w:asciiTheme="minorHAnsi" w:hAnsiTheme="minorHAnsi" w:cstheme="minorHAnsi"/>
        </w:rPr>
      </w:pPr>
    </w:p>
    <w:p w14:paraId="29FDF4F0" w14:textId="23E2AB15" w:rsidR="000D54FD" w:rsidRPr="009A7B3D" w:rsidRDefault="000D54FD" w:rsidP="005816A8">
      <w:pPr>
        <w:spacing w:line="360" w:lineRule="auto"/>
        <w:rPr>
          <w:rFonts w:asciiTheme="minorHAnsi" w:hAnsiTheme="minorHAnsi" w:cstheme="minorHAnsi"/>
        </w:rPr>
      </w:pPr>
      <w:r w:rsidRPr="009A7B3D">
        <w:rPr>
          <w:rFonts w:asciiTheme="minorHAnsi" w:hAnsiTheme="minorHAnsi" w:cstheme="minorHAnsi"/>
        </w:rPr>
        <w:t>RELATED POLICIES</w:t>
      </w:r>
    </w:p>
    <w:tbl>
      <w:tblPr>
        <w:tblStyle w:val="GridTable1Light-Accent3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5816A8" w:rsidRPr="00BE7817" w14:paraId="25E80A7D" w14:textId="77777777" w:rsidTr="00027D93">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4590" w:type="dxa"/>
            <w:tcBorders>
              <w:bottom w:val="none" w:sz="0" w:space="0" w:color="auto"/>
            </w:tcBorders>
          </w:tcPr>
          <w:p w14:paraId="022F7036" w14:textId="77777777" w:rsidR="008F5C19" w:rsidRPr="007E039C" w:rsidRDefault="008F5C19" w:rsidP="008F5C19">
            <w:pPr>
              <w:spacing w:line="276" w:lineRule="auto"/>
              <w:rPr>
                <w:rFonts w:asciiTheme="majorHAnsi" w:hAnsiTheme="majorHAnsi"/>
                <w:b w:val="0"/>
                <w:bCs w:val="0"/>
                <w:sz w:val="22"/>
                <w:szCs w:val="22"/>
              </w:rPr>
            </w:pPr>
            <w:r w:rsidRPr="007E039C">
              <w:rPr>
                <w:rFonts w:asciiTheme="majorHAnsi" w:hAnsiTheme="majorHAnsi"/>
                <w:b w:val="0"/>
                <w:bCs w:val="0"/>
                <w:sz w:val="22"/>
                <w:szCs w:val="22"/>
              </w:rPr>
              <w:t>Additional Needs Policy</w:t>
            </w:r>
          </w:p>
          <w:p w14:paraId="21066F1F" w14:textId="70F08462" w:rsidR="008F5C19" w:rsidRPr="007E039C" w:rsidRDefault="008F5C19" w:rsidP="008F5C19">
            <w:pPr>
              <w:spacing w:line="276" w:lineRule="auto"/>
              <w:rPr>
                <w:rFonts w:asciiTheme="majorHAnsi" w:hAnsiTheme="majorHAnsi"/>
                <w:sz w:val="22"/>
                <w:szCs w:val="22"/>
                <w:lang w:val="en-AU"/>
              </w:rPr>
            </w:pPr>
            <w:r w:rsidRPr="007E039C">
              <w:rPr>
                <w:rFonts w:asciiTheme="majorHAnsi" w:hAnsiTheme="majorHAnsi"/>
                <w:b w:val="0"/>
                <w:bCs w:val="0"/>
                <w:sz w:val="22"/>
                <w:szCs w:val="22"/>
              </w:rPr>
              <w:t>Behaviour Guidance Policy</w:t>
            </w:r>
          </w:p>
          <w:p w14:paraId="36F5C39B" w14:textId="75217EB2" w:rsidR="005816A8" w:rsidRPr="007E039C" w:rsidRDefault="005816A8" w:rsidP="005816A8">
            <w:pPr>
              <w:spacing w:line="276" w:lineRule="auto"/>
              <w:rPr>
                <w:rFonts w:asciiTheme="majorHAnsi" w:hAnsiTheme="majorHAnsi"/>
                <w:sz w:val="22"/>
                <w:szCs w:val="22"/>
                <w:lang w:val="en-AU"/>
              </w:rPr>
            </w:pPr>
            <w:r w:rsidRPr="007E039C">
              <w:rPr>
                <w:rFonts w:asciiTheme="majorHAnsi" w:hAnsiTheme="majorHAnsi"/>
                <w:b w:val="0"/>
                <w:bCs w:val="0"/>
                <w:sz w:val="22"/>
                <w:szCs w:val="22"/>
                <w:lang w:val="en-AU"/>
              </w:rPr>
              <w:t>Enrolment Policy</w:t>
            </w:r>
          </w:p>
          <w:p w14:paraId="13AD99E7" w14:textId="1ADF3ED4" w:rsidR="005816A8" w:rsidRPr="00027D93" w:rsidRDefault="005816A8" w:rsidP="005816A8">
            <w:pPr>
              <w:spacing w:line="276" w:lineRule="auto"/>
              <w:rPr>
                <w:rFonts w:asciiTheme="majorHAnsi" w:hAnsiTheme="majorHAnsi"/>
                <w:sz w:val="22"/>
                <w:szCs w:val="22"/>
              </w:rPr>
            </w:pPr>
            <w:r w:rsidRPr="007E039C">
              <w:rPr>
                <w:rFonts w:asciiTheme="majorHAnsi" w:hAnsiTheme="majorHAnsi"/>
                <w:b w:val="0"/>
                <w:bCs w:val="0"/>
                <w:sz w:val="22"/>
                <w:szCs w:val="22"/>
              </w:rPr>
              <w:t>Code of Conduct Policy</w:t>
            </w:r>
          </w:p>
        </w:tc>
        <w:tc>
          <w:tcPr>
            <w:tcW w:w="4590" w:type="dxa"/>
            <w:tcBorders>
              <w:bottom w:val="none" w:sz="0" w:space="0" w:color="auto"/>
            </w:tcBorders>
          </w:tcPr>
          <w:p w14:paraId="043295F1" w14:textId="136B6A71" w:rsidR="00027D93" w:rsidRDefault="00027D93" w:rsidP="008F5C19">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lang w:val="en-AU"/>
              </w:rPr>
            </w:pPr>
            <w:r w:rsidRPr="007E039C">
              <w:rPr>
                <w:rFonts w:asciiTheme="majorHAnsi" w:hAnsiTheme="majorHAnsi"/>
                <w:b w:val="0"/>
                <w:bCs w:val="0"/>
                <w:color w:val="000000" w:themeColor="text1"/>
                <w:sz w:val="22"/>
                <w:szCs w:val="22"/>
              </w:rPr>
              <w:t>Inclusion Support Management Plan</w:t>
            </w:r>
          </w:p>
          <w:p w14:paraId="4F5EFB19" w14:textId="2E36B7B6" w:rsidR="008F5C19" w:rsidRPr="007E039C" w:rsidRDefault="008F5C19" w:rsidP="008F5C19">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lang w:val="en-AU"/>
              </w:rPr>
            </w:pPr>
            <w:r w:rsidRPr="007E039C">
              <w:rPr>
                <w:rFonts w:asciiTheme="majorHAnsi" w:hAnsiTheme="majorHAnsi"/>
                <w:b w:val="0"/>
                <w:bCs w:val="0"/>
                <w:sz w:val="22"/>
                <w:szCs w:val="22"/>
                <w:lang w:val="en-AU"/>
              </w:rPr>
              <w:t xml:space="preserve">Payment of Fees Policy </w:t>
            </w:r>
          </w:p>
          <w:p w14:paraId="620CB87B" w14:textId="09D3DB1B" w:rsidR="005816A8" w:rsidRPr="007E039C" w:rsidRDefault="005816A8" w:rsidP="005816A8">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lang w:val="en-AU"/>
              </w:rPr>
            </w:pPr>
            <w:r w:rsidRPr="007E039C">
              <w:rPr>
                <w:rFonts w:asciiTheme="majorHAnsi" w:hAnsiTheme="majorHAnsi"/>
                <w:b w:val="0"/>
                <w:bCs w:val="0"/>
                <w:sz w:val="22"/>
                <w:szCs w:val="22"/>
                <w:lang w:val="en-AU"/>
              </w:rPr>
              <w:t>Withdrawal of a Child Policy</w:t>
            </w:r>
          </w:p>
          <w:p w14:paraId="1A6EC0D2" w14:textId="017A1353" w:rsidR="005816A8" w:rsidRPr="00027D93" w:rsidRDefault="008F5C19" w:rsidP="005816A8">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7E039C">
              <w:rPr>
                <w:rFonts w:asciiTheme="majorHAnsi" w:hAnsiTheme="majorHAnsi"/>
                <w:b w:val="0"/>
                <w:bCs w:val="0"/>
                <w:sz w:val="22"/>
                <w:szCs w:val="22"/>
              </w:rPr>
              <w:t>Work, Health and Safety Policy</w:t>
            </w:r>
          </w:p>
        </w:tc>
      </w:tr>
    </w:tbl>
    <w:p w14:paraId="6ACDEF8E" w14:textId="77777777" w:rsidR="000D54FD" w:rsidRDefault="000D54FD" w:rsidP="00950725">
      <w:pPr>
        <w:spacing w:line="360" w:lineRule="auto"/>
        <w:rPr>
          <w:rFonts w:cs="Arial"/>
        </w:rPr>
      </w:pPr>
    </w:p>
    <w:p w14:paraId="621FBBDF" w14:textId="77777777" w:rsidR="00B13AB9" w:rsidRPr="009A7B3D" w:rsidRDefault="00B64AB4" w:rsidP="00950725">
      <w:pPr>
        <w:spacing w:line="360" w:lineRule="auto"/>
        <w:rPr>
          <w:rFonts w:asciiTheme="minorHAnsi" w:hAnsiTheme="minorHAnsi" w:cstheme="minorHAnsi"/>
        </w:rPr>
      </w:pPr>
      <w:r w:rsidRPr="009A7B3D">
        <w:rPr>
          <w:rFonts w:asciiTheme="minorHAnsi" w:hAnsiTheme="minorHAnsi" w:cstheme="minorHAnsi"/>
        </w:rPr>
        <w:t>PURPOSE</w:t>
      </w:r>
    </w:p>
    <w:p w14:paraId="3E851E5B" w14:textId="5FAB575F" w:rsidR="00545837" w:rsidRPr="007E039C" w:rsidRDefault="00545837" w:rsidP="00950725">
      <w:pPr>
        <w:spacing w:line="360" w:lineRule="auto"/>
        <w:rPr>
          <w:rFonts w:asciiTheme="majorHAnsi" w:hAnsiTheme="majorHAnsi" w:cs="Calibri"/>
          <w:sz w:val="22"/>
          <w:szCs w:val="22"/>
        </w:rPr>
      </w:pPr>
      <w:r w:rsidRPr="007E039C">
        <w:rPr>
          <w:rFonts w:asciiTheme="majorHAnsi" w:hAnsiTheme="majorHAnsi" w:cs="Calibri"/>
          <w:sz w:val="22"/>
          <w:szCs w:val="22"/>
        </w:rPr>
        <w:t>‘</w:t>
      </w:r>
      <w:r w:rsidR="00B13AB9" w:rsidRPr="007E039C">
        <w:rPr>
          <w:rFonts w:asciiTheme="majorHAnsi" w:hAnsiTheme="majorHAnsi" w:cs="Calibri"/>
          <w:i/>
          <w:iCs/>
          <w:sz w:val="22"/>
          <w:szCs w:val="22"/>
        </w:rPr>
        <w:t xml:space="preserve">All children have the right to experience quality education and care in an environment that provides for their physical and psychological </w:t>
      </w:r>
      <w:r w:rsidRPr="007E039C">
        <w:rPr>
          <w:rFonts w:asciiTheme="majorHAnsi" w:hAnsiTheme="majorHAnsi" w:cs="Calibri"/>
          <w:i/>
          <w:iCs/>
          <w:sz w:val="22"/>
          <w:szCs w:val="22"/>
        </w:rPr>
        <w:t>wellbeing and provides support for each child’s growing competence, confidence and independence.</w:t>
      </w:r>
      <w:r w:rsidRPr="007E039C">
        <w:rPr>
          <w:rFonts w:asciiTheme="majorHAnsi" w:hAnsiTheme="majorHAnsi" w:cs="Calibri"/>
          <w:sz w:val="22"/>
          <w:szCs w:val="22"/>
        </w:rPr>
        <w:t xml:space="preserve">’ </w:t>
      </w:r>
      <w:r w:rsidR="006F34EE" w:rsidRPr="007E039C">
        <w:rPr>
          <w:rFonts w:asciiTheme="majorHAnsi" w:hAnsiTheme="majorHAnsi" w:cs="Calibri"/>
          <w:sz w:val="22"/>
          <w:szCs w:val="22"/>
        </w:rPr>
        <w:t>Quality Area 2,</w:t>
      </w:r>
      <w:r w:rsidRPr="007E039C">
        <w:rPr>
          <w:rFonts w:asciiTheme="majorHAnsi" w:hAnsiTheme="majorHAnsi" w:cs="Calibri"/>
          <w:sz w:val="22"/>
          <w:szCs w:val="22"/>
        </w:rPr>
        <w:t xml:space="preserve"> </w:t>
      </w:r>
      <w:r w:rsidR="006F34EE" w:rsidRPr="007E039C">
        <w:rPr>
          <w:rFonts w:asciiTheme="majorHAnsi" w:hAnsiTheme="majorHAnsi" w:cs="Calibri"/>
          <w:sz w:val="22"/>
          <w:szCs w:val="22"/>
        </w:rPr>
        <w:t>ACECQA.</w:t>
      </w:r>
    </w:p>
    <w:p w14:paraId="15E3B490" w14:textId="77777777" w:rsidR="009A7B3D" w:rsidRPr="007E039C" w:rsidRDefault="009A7B3D" w:rsidP="00950725">
      <w:pPr>
        <w:spacing w:line="360" w:lineRule="auto"/>
        <w:rPr>
          <w:rFonts w:asciiTheme="majorHAnsi" w:hAnsiTheme="majorHAnsi" w:cs="Calibri"/>
          <w:sz w:val="22"/>
          <w:szCs w:val="22"/>
        </w:rPr>
      </w:pPr>
    </w:p>
    <w:p w14:paraId="5BCF8934" w14:textId="27449E05" w:rsidR="00545837" w:rsidRPr="00057504" w:rsidRDefault="00545837" w:rsidP="00950725">
      <w:pPr>
        <w:spacing w:line="360" w:lineRule="auto"/>
        <w:rPr>
          <w:rFonts w:asciiTheme="majorHAnsi" w:hAnsiTheme="majorHAnsi" w:cs="Calibri"/>
          <w:sz w:val="22"/>
          <w:szCs w:val="22"/>
        </w:rPr>
      </w:pPr>
      <w:r w:rsidRPr="007E039C">
        <w:rPr>
          <w:rFonts w:asciiTheme="majorHAnsi" w:hAnsiTheme="majorHAnsi" w:cs="Calibri"/>
          <w:sz w:val="22"/>
          <w:szCs w:val="22"/>
        </w:rPr>
        <w:t xml:space="preserve">We have the legal duty to ensure the health, safety and wellbeing of children, management, educators, families, volunteers and visitors at our </w:t>
      </w:r>
      <w:r w:rsidR="004E6655" w:rsidRPr="007E039C">
        <w:rPr>
          <w:rFonts w:asciiTheme="majorHAnsi" w:hAnsiTheme="majorHAnsi" w:cs="Calibri"/>
          <w:sz w:val="22"/>
          <w:szCs w:val="22"/>
        </w:rPr>
        <w:t>S</w:t>
      </w:r>
      <w:r w:rsidRPr="007E039C">
        <w:rPr>
          <w:rFonts w:asciiTheme="majorHAnsi" w:hAnsiTheme="majorHAnsi" w:cs="Calibri"/>
          <w:sz w:val="22"/>
          <w:szCs w:val="22"/>
        </w:rPr>
        <w:t>ervice.</w:t>
      </w:r>
      <w:r w:rsidR="009A7B3D" w:rsidRPr="007E039C">
        <w:rPr>
          <w:rFonts w:asciiTheme="majorHAnsi" w:hAnsiTheme="majorHAnsi" w:cs="Calibri"/>
          <w:sz w:val="22"/>
          <w:szCs w:val="22"/>
        </w:rPr>
        <w:t xml:space="preserve"> </w:t>
      </w:r>
      <w:r w:rsidR="004E6655" w:rsidRPr="007E039C">
        <w:rPr>
          <w:rFonts w:asciiTheme="majorHAnsi" w:hAnsiTheme="majorHAnsi" w:cs="Calibri"/>
          <w:sz w:val="22"/>
          <w:szCs w:val="22"/>
        </w:rPr>
        <w:t>To promote respectful and effective partnerships with families, w</w:t>
      </w:r>
      <w:r w:rsidR="004E6655" w:rsidRPr="00057504">
        <w:rPr>
          <w:rFonts w:asciiTheme="majorHAnsi" w:hAnsiTheme="majorHAnsi" w:cs="Calibri"/>
          <w:sz w:val="22"/>
          <w:szCs w:val="22"/>
        </w:rPr>
        <w:t xml:space="preserve">e ensure that parents participate in a comprehensive induction and orientation to the Service including detailing our terms of enrolment, as per our legal agreement, which advises families on the Services’ right to terminate a child’s enrolment if a service policy has been breached. </w:t>
      </w:r>
    </w:p>
    <w:p w14:paraId="288B4DC9" w14:textId="21939F9B" w:rsidR="00FC3599" w:rsidRDefault="00FC3599" w:rsidP="00950725">
      <w:pPr>
        <w:spacing w:line="360" w:lineRule="auto"/>
        <w:rPr>
          <w:rFonts w:asciiTheme="majorHAnsi" w:hAnsiTheme="majorHAnsi" w:cs="Calibri"/>
        </w:rPr>
      </w:pPr>
      <w:r>
        <w:rPr>
          <w:rFonts w:asciiTheme="majorHAnsi" w:hAnsiTheme="majorHAnsi"/>
        </w:rPr>
        <w:br/>
      </w:r>
      <w:r w:rsidR="00B64AB4" w:rsidRPr="009A7B3D">
        <w:rPr>
          <w:rFonts w:asciiTheme="minorHAnsi" w:hAnsiTheme="minorHAnsi" w:cstheme="minorHAnsi"/>
        </w:rPr>
        <w:t>SCOPE</w:t>
      </w:r>
      <w:r w:rsidR="00AB6E01">
        <w:rPr>
          <w:rFonts w:asciiTheme="majorHAnsi" w:hAnsiTheme="majorHAnsi" w:cs="Arial"/>
        </w:rPr>
        <w:br/>
      </w:r>
      <w:r w:rsidR="00ED33ED" w:rsidRPr="00ED33ED">
        <w:rPr>
          <w:rFonts w:asciiTheme="majorHAnsi" w:hAnsiTheme="majorHAnsi"/>
          <w:sz w:val="22"/>
          <w:szCs w:val="22"/>
        </w:rPr>
        <w:t>This policy applies to children, families, approved provider, nominated supervisor, staff, educators and management of the Service.</w:t>
      </w:r>
      <w:r w:rsidR="00950725">
        <w:rPr>
          <w:rFonts w:asciiTheme="majorHAnsi" w:hAnsiTheme="majorHAnsi"/>
        </w:rPr>
        <w:br/>
      </w:r>
    </w:p>
    <w:p w14:paraId="2A1D3668" w14:textId="77777777" w:rsidR="00ED33ED" w:rsidRDefault="00ED33ED" w:rsidP="00950725">
      <w:pPr>
        <w:spacing w:line="360" w:lineRule="auto"/>
        <w:rPr>
          <w:rFonts w:asciiTheme="majorHAnsi" w:hAnsiTheme="majorHAnsi" w:cs="Calibri"/>
        </w:rPr>
      </w:pPr>
    </w:p>
    <w:p w14:paraId="13A19969" w14:textId="77777777" w:rsidR="00ED33ED" w:rsidRDefault="00ED33ED" w:rsidP="00950725">
      <w:pPr>
        <w:spacing w:line="360" w:lineRule="auto"/>
        <w:rPr>
          <w:rFonts w:asciiTheme="majorHAnsi" w:hAnsiTheme="majorHAnsi" w:cs="Calibri"/>
        </w:rPr>
      </w:pPr>
    </w:p>
    <w:p w14:paraId="0BA0DB3F" w14:textId="77777777" w:rsidR="00ED33ED" w:rsidRDefault="00ED33ED" w:rsidP="00950725">
      <w:pPr>
        <w:spacing w:line="360" w:lineRule="auto"/>
        <w:rPr>
          <w:rFonts w:asciiTheme="majorHAnsi" w:hAnsiTheme="majorHAnsi" w:cs="Calibri"/>
        </w:rPr>
      </w:pPr>
    </w:p>
    <w:p w14:paraId="064D27DF" w14:textId="77777777" w:rsidR="00ED33ED" w:rsidRDefault="00ED33ED" w:rsidP="00950725">
      <w:pPr>
        <w:spacing w:line="360" w:lineRule="auto"/>
        <w:rPr>
          <w:rFonts w:asciiTheme="majorHAnsi" w:hAnsiTheme="majorHAnsi" w:cs="Calibri"/>
        </w:rPr>
      </w:pPr>
    </w:p>
    <w:p w14:paraId="543A5783" w14:textId="77777777" w:rsidR="00ED33ED" w:rsidRPr="00545837" w:rsidRDefault="00ED33ED" w:rsidP="00950725">
      <w:pPr>
        <w:spacing w:line="360" w:lineRule="auto"/>
        <w:rPr>
          <w:rFonts w:asciiTheme="majorHAnsi" w:hAnsiTheme="majorHAnsi" w:cs="Calibri"/>
        </w:rPr>
      </w:pPr>
    </w:p>
    <w:p w14:paraId="7FA5982B" w14:textId="783EBCEF" w:rsidR="00F70418" w:rsidRPr="00F70418" w:rsidRDefault="00B64AB4" w:rsidP="00F70418">
      <w:pPr>
        <w:spacing w:line="360" w:lineRule="auto"/>
        <w:rPr>
          <w:rFonts w:asciiTheme="minorHAnsi" w:hAnsiTheme="minorHAnsi" w:cstheme="minorHAnsi"/>
        </w:rPr>
      </w:pPr>
      <w:r w:rsidRPr="009A7B3D">
        <w:rPr>
          <w:rFonts w:asciiTheme="minorHAnsi" w:hAnsiTheme="minorHAnsi" w:cstheme="minorHAnsi"/>
        </w:rPr>
        <w:lastRenderedPageBreak/>
        <w:t>IMPLEMENTATION</w:t>
      </w:r>
    </w:p>
    <w:p w14:paraId="732C87E4" w14:textId="77777777" w:rsidR="00ED33ED" w:rsidRPr="00ED33ED" w:rsidRDefault="00ED33ED" w:rsidP="00ED33ED">
      <w:pPr>
        <w:spacing w:line="256" w:lineRule="auto"/>
        <w:rPr>
          <w:rFonts w:asciiTheme="minorHAnsi" w:hAnsiTheme="minorHAnsi" w:cstheme="minorHAnsi"/>
          <w:color w:val="34ABC1"/>
        </w:rPr>
      </w:pPr>
      <w:r w:rsidRPr="00ED33ED">
        <w:rPr>
          <w:rFonts w:asciiTheme="minorHAnsi" w:hAnsiTheme="minorHAnsi" w:cstheme="minorHAnsi"/>
          <w:color w:val="34ABC1"/>
        </w:rPr>
        <w:t>THE APPROVED PROVIDER/MANAGEMENT/NOMINATED SUPERVISOR WILL:</w:t>
      </w:r>
    </w:p>
    <w:p w14:paraId="3E40887D"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bookmarkStart w:id="0" w:name="_Hlk126154071"/>
      <w:r w:rsidRPr="00ED33ED">
        <w:rPr>
          <w:rFonts w:asciiTheme="majorHAnsi" w:eastAsiaTheme="minorHAnsi" w:hAnsiTheme="majorHAnsi" w:cstheme="minorBidi"/>
          <w:color w:val="000000" w:themeColor="text1"/>
          <w:sz w:val="22"/>
          <w:szCs w:val="22"/>
          <w:lang w:eastAsia="en-US"/>
        </w:rPr>
        <w:t>ensure educators, staff, students and volunteers have knowledge of and adhere to this policy</w:t>
      </w:r>
    </w:p>
    <w:p w14:paraId="4CC1026B"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 xml:space="preserve">ensure families are aware of this </w:t>
      </w:r>
      <w:r w:rsidRPr="00ED33ED">
        <w:rPr>
          <w:rFonts w:asciiTheme="majorHAnsi" w:eastAsiaTheme="minorHAnsi" w:hAnsiTheme="majorHAnsi" w:cstheme="minorBidi"/>
          <w:i/>
          <w:iCs/>
          <w:color w:val="000000" w:themeColor="text1"/>
          <w:sz w:val="22"/>
          <w:szCs w:val="22"/>
          <w:lang w:eastAsia="en-US"/>
        </w:rPr>
        <w:t>Termination of Enrolment Policy</w:t>
      </w:r>
      <w:bookmarkEnd w:id="0"/>
    </w:p>
    <w:p w14:paraId="2386A900"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work in partnership with families to promote inclusion of all children within the Service</w:t>
      </w:r>
    </w:p>
    <w:p w14:paraId="000E2E95"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use positive language and a range of communication strategies with children and families to ensure positive relationships</w:t>
      </w:r>
    </w:p>
    <w:p w14:paraId="3B1DCBD7"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 xml:space="preserve">discuss concerns or issues of non-compliance with supervisors/management before communicating with families </w:t>
      </w:r>
    </w:p>
    <w:p w14:paraId="0121DC6A"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document all communication and meetings (informal and formal) with families and outside professional support</w:t>
      </w:r>
    </w:p>
    <w:p w14:paraId="0B117F71"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access external professional support to ensure child’s inclusion in the Service’s program</w:t>
      </w:r>
    </w:p>
    <w:p w14:paraId="3952B69E"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document proposed strategies and practices suggested to resolve any issue</w:t>
      </w:r>
    </w:p>
    <w:p w14:paraId="3534A2F4"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 xml:space="preserve">develop individual educational plans for children as required (refer to </w:t>
      </w:r>
      <w:r w:rsidRPr="00ED33ED">
        <w:rPr>
          <w:rFonts w:asciiTheme="majorHAnsi" w:eastAsiaTheme="minorHAnsi" w:hAnsiTheme="majorHAnsi" w:cstheme="minorBidi"/>
          <w:i/>
          <w:iCs/>
          <w:color w:val="000000" w:themeColor="text1"/>
          <w:sz w:val="22"/>
          <w:szCs w:val="22"/>
          <w:lang w:eastAsia="en-US"/>
        </w:rPr>
        <w:t xml:space="preserve">Behaviour Guidance </w:t>
      </w:r>
      <w:proofErr w:type="gramStart"/>
      <w:r w:rsidRPr="00ED33ED">
        <w:rPr>
          <w:rFonts w:asciiTheme="majorHAnsi" w:eastAsiaTheme="minorHAnsi" w:hAnsiTheme="majorHAnsi" w:cstheme="minorBidi"/>
          <w:i/>
          <w:iCs/>
          <w:color w:val="000000" w:themeColor="text1"/>
          <w:sz w:val="22"/>
          <w:szCs w:val="22"/>
          <w:lang w:eastAsia="en-US"/>
        </w:rPr>
        <w:t>Policy;</w:t>
      </w:r>
      <w:proofErr w:type="gramEnd"/>
      <w:r w:rsidRPr="00ED33ED">
        <w:rPr>
          <w:rFonts w:asciiTheme="majorHAnsi" w:eastAsiaTheme="minorHAnsi" w:hAnsiTheme="majorHAnsi" w:cstheme="minorBidi"/>
          <w:i/>
          <w:iCs/>
          <w:color w:val="000000" w:themeColor="text1"/>
          <w:sz w:val="22"/>
          <w:szCs w:val="22"/>
          <w:lang w:eastAsia="en-US"/>
        </w:rPr>
        <w:t xml:space="preserve"> Additional Needs Policy, Inclusion Support Management Plan</w:t>
      </w:r>
      <w:r w:rsidRPr="00ED33ED">
        <w:rPr>
          <w:rFonts w:asciiTheme="majorHAnsi" w:eastAsiaTheme="minorHAnsi" w:hAnsiTheme="majorHAnsi" w:cstheme="minorBidi"/>
          <w:color w:val="000000" w:themeColor="text1"/>
          <w:sz w:val="22"/>
          <w:szCs w:val="22"/>
          <w:lang w:eastAsia="en-US"/>
        </w:rPr>
        <w:t>)</w:t>
      </w:r>
    </w:p>
    <w:p w14:paraId="3F5C3AD0"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 xml:space="preserve">implement State and Federal Government requirements for vaccination requirements for enrolment of children </w:t>
      </w:r>
    </w:p>
    <w:p w14:paraId="5049250A"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 xml:space="preserve">remind families of our </w:t>
      </w:r>
      <w:r w:rsidRPr="00ED33ED">
        <w:rPr>
          <w:rFonts w:asciiTheme="majorHAnsi" w:eastAsiaTheme="minorHAnsi" w:hAnsiTheme="majorHAnsi" w:cstheme="minorBidi"/>
          <w:i/>
          <w:iCs/>
          <w:color w:val="000000" w:themeColor="text1"/>
          <w:sz w:val="22"/>
          <w:szCs w:val="22"/>
          <w:lang w:eastAsia="en-US"/>
        </w:rPr>
        <w:t>Code of Conduct Policy</w:t>
      </w:r>
      <w:r w:rsidRPr="00ED33ED">
        <w:rPr>
          <w:rFonts w:asciiTheme="majorHAnsi" w:eastAsiaTheme="minorHAnsi" w:hAnsiTheme="majorHAnsi" w:cstheme="minorBidi"/>
          <w:color w:val="000000" w:themeColor="text1"/>
          <w:sz w:val="22"/>
          <w:szCs w:val="22"/>
          <w:lang w:eastAsia="en-US"/>
        </w:rPr>
        <w:t xml:space="preserve"> and </w:t>
      </w:r>
      <w:r w:rsidRPr="00ED33ED">
        <w:rPr>
          <w:rFonts w:asciiTheme="majorHAnsi" w:eastAsiaTheme="minorHAnsi" w:hAnsiTheme="majorHAnsi" w:cstheme="minorBidi"/>
          <w:i/>
          <w:iCs/>
          <w:color w:val="000000" w:themeColor="text1"/>
          <w:sz w:val="22"/>
          <w:szCs w:val="22"/>
          <w:lang w:eastAsia="en-US"/>
        </w:rPr>
        <w:t>Family Conduct Guidelines</w:t>
      </w:r>
    </w:p>
    <w:p w14:paraId="211EC48E"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document evidence of non-compliance, events, behaviour, grievances and observations.</w:t>
      </w:r>
    </w:p>
    <w:p w14:paraId="34673FD9"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ensure minutes are collected and signed by all parties present at meetings to ensure a true and accurate record of the meeting</w:t>
      </w:r>
    </w:p>
    <w:p w14:paraId="78092D83" w14:textId="77777777" w:rsidR="00ED33ED" w:rsidRPr="00ED33ED" w:rsidRDefault="00ED33ED" w:rsidP="00ED33ED">
      <w:pPr>
        <w:numPr>
          <w:ilvl w:val="0"/>
          <w:numId w:val="40"/>
        </w:numPr>
        <w:spacing w:line="360" w:lineRule="auto"/>
        <w:rPr>
          <w:rFonts w:asciiTheme="majorHAnsi" w:eastAsiaTheme="minorHAnsi" w:hAnsiTheme="majorHAnsi" w:cstheme="minorBidi"/>
          <w:color w:val="000000" w:themeColor="text1"/>
          <w:sz w:val="22"/>
          <w:szCs w:val="22"/>
          <w:lang w:eastAsia="en-US"/>
        </w:rPr>
      </w:pPr>
      <w:r w:rsidRPr="00ED33ED">
        <w:rPr>
          <w:rFonts w:asciiTheme="majorHAnsi" w:eastAsiaTheme="minorHAnsi" w:hAnsiTheme="majorHAnsi" w:cstheme="minorBidi"/>
          <w:color w:val="000000" w:themeColor="text1"/>
          <w:sz w:val="22"/>
          <w:szCs w:val="22"/>
          <w:lang w:eastAsia="en-US"/>
        </w:rPr>
        <w:t xml:space="preserve">notify the Regulatory Authority within 24 hours if a complaint alleges the safety, health or wellbeing of a child is being compromised.  </w:t>
      </w:r>
    </w:p>
    <w:p w14:paraId="26FC5BBC" w14:textId="77777777" w:rsidR="00C26CC6" w:rsidRDefault="00C26CC6" w:rsidP="00950725">
      <w:pPr>
        <w:spacing w:line="360" w:lineRule="auto"/>
        <w:rPr>
          <w:rFonts w:asciiTheme="majorHAnsi" w:hAnsiTheme="majorHAnsi"/>
          <w:color w:val="34ABC1"/>
        </w:rPr>
      </w:pPr>
    </w:p>
    <w:p w14:paraId="6AEF494B" w14:textId="3BC8F218" w:rsidR="00251FF4" w:rsidRPr="00C26CC6" w:rsidRDefault="00950725" w:rsidP="00950725">
      <w:pPr>
        <w:spacing w:line="360" w:lineRule="auto"/>
        <w:rPr>
          <w:rFonts w:asciiTheme="minorHAnsi" w:hAnsiTheme="minorHAnsi" w:cstheme="minorHAnsi"/>
          <w:color w:val="34ABC1"/>
        </w:rPr>
      </w:pPr>
      <w:r w:rsidRPr="00C26CC6">
        <w:rPr>
          <w:rFonts w:asciiTheme="minorHAnsi" w:hAnsiTheme="minorHAnsi" w:cstheme="minorHAnsi"/>
          <w:color w:val="34ABC1"/>
        </w:rPr>
        <w:t xml:space="preserve">BEHAVIOUR </w:t>
      </w:r>
      <w:r w:rsidR="007E1498" w:rsidRPr="00C26CC6">
        <w:rPr>
          <w:rFonts w:asciiTheme="minorHAnsi" w:hAnsiTheme="minorHAnsi" w:cstheme="minorHAnsi"/>
          <w:color w:val="34ABC1"/>
        </w:rPr>
        <w:t>GUIDANCE</w:t>
      </w:r>
    </w:p>
    <w:p w14:paraId="7CFBDDEE" w14:textId="584DE59D" w:rsidR="00950725" w:rsidRPr="00057504" w:rsidRDefault="00950725" w:rsidP="00950725">
      <w:pPr>
        <w:spacing w:line="360" w:lineRule="auto"/>
        <w:rPr>
          <w:rFonts w:asciiTheme="majorHAnsi" w:hAnsiTheme="majorHAnsi"/>
          <w:sz w:val="22"/>
          <w:szCs w:val="22"/>
        </w:rPr>
      </w:pPr>
      <w:bookmarkStart w:id="1" w:name="_Hlk530117586"/>
      <w:r w:rsidRPr="00057504">
        <w:rPr>
          <w:rFonts w:asciiTheme="majorHAnsi" w:hAnsiTheme="majorHAnsi"/>
          <w:sz w:val="22"/>
          <w:szCs w:val="22"/>
        </w:rPr>
        <w:t xml:space="preserve">There are times when children’s behaviour requires guidance, which will always be undertaken according to the Service’s policies and procedures. Every effort will be made to deal with the behaviour using positive guidance and working closely with families to implement a plan </w:t>
      </w:r>
      <w:proofErr w:type="gramStart"/>
      <w:r w:rsidRPr="00057504">
        <w:rPr>
          <w:rFonts w:asciiTheme="majorHAnsi" w:hAnsiTheme="majorHAnsi"/>
          <w:sz w:val="22"/>
          <w:szCs w:val="22"/>
        </w:rPr>
        <w:t>in order to</w:t>
      </w:r>
      <w:proofErr w:type="gramEnd"/>
      <w:r w:rsidRPr="00057504">
        <w:rPr>
          <w:rFonts w:asciiTheme="majorHAnsi" w:hAnsiTheme="majorHAnsi"/>
          <w:sz w:val="22"/>
          <w:szCs w:val="22"/>
        </w:rPr>
        <w:t xml:space="preserve"> help rectify any unacceptable behaviour. </w:t>
      </w:r>
      <w:r w:rsidRPr="007E039C">
        <w:rPr>
          <w:rFonts w:asciiTheme="majorHAnsi" w:hAnsiTheme="majorHAnsi"/>
          <w:sz w:val="22"/>
          <w:szCs w:val="22"/>
        </w:rPr>
        <w:t>If the child’s behaviour continues to be disruptive and harmful</w:t>
      </w:r>
      <w:r w:rsidR="009331E6" w:rsidRPr="007E039C">
        <w:rPr>
          <w:rFonts w:asciiTheme="majorHAnsi" w:hAnsiTheme="majorHAnsi"/>
          <w:sz w:val="22"/>
          <w:szCs w:val="22"/>
        </w:rPr>
        <w:t xml:space="preserve"> and the safety of other children and staff is compromised,</w:t>
      </w:r>
      <w:r w:rsidRPr="007E039C">
        <w:rPr>
          <w:rFonts w:asciiTheme="majorHAnsi" w:hAnsiTheme="majorHAnsi"/>
          <w:sz w:val="22"/>
          <w:szCs w:val="22"/>
        </w:rPr>
        <w:t xml:space="preserve"> we reserve the right to ask you to withdraw your child from the Service</w:t>
      </w:r>
      <w:r w:rsidR="009331E6" w:rsidRPr="007E039C">
        <w:rPr>
          <w:rFonts w:asciiTheme="majorHAnsi" w:hAnsiTheme="majorHAnsi"/>
          <w:sz w:val="22"/>
          <w:szCs w:val="22"/>
        </w:rPr>
        <w:t>.</w:t>
      </w:r>
    </w:p>
    <w:p w14:paraId="3541E0C8" w14:textId="77777777" w:rsidR="00F70418" w:rsidRDefault="00F70418" w:rsidP="00950725">
      <w:pPr>
        <w:spacing w:line="360" w:lineRule="auto"/>
        <w:rPr>
          <w:rFonts w:asciiTheme="minorHAnsi" w:hAnsiTheme="minorHAnsi" w:cstheme="minorHAnsi"/>
          <w:color w:val="34ABC1"/>
        </w:rPr>
      </w:pPr>
    </w:p>
    <w:p w14:paraId="32E077CF" w14:textId="77777777" w:rsidR="00ED33ED" w:rsidRDefault="00ED33ED" w:rsidP="00950725">
      <w:pPr>
        <w:spacing w:line="360" w:lineRule="auto"/>
        <w:rPr>
          <w:rFonts w:asciiTheme="minorHAnsi" w:hAnsiTheme="minorHAnsi" w:cstheme="minorHAnsi"/>
          <w:color w:val="34ABC1"/>
        </w:rPr>
      </w:pPr>
    </w:p>
    <w:p w14:paraId="6C2311FD" w14:textId="77777777" w:rsidR="00ED33ED" w:rsidRDefault="00ED33ED" w:rsidP="00950725">
      <w:pPr>
        <w:spacing w:line="360" w:lineRule="auto"/>
        <w:rPr>
          <w:rFonts w:asciiTheme="minorHAnsi" w:hAnsiTheme="minorHAnsi" w:cstheme="minorHAnsi"/>
          <w:color w:val="34ABC1"/>
        </w:rPr>
      </w:pPr>
    </w:p>
    <w:p w14:paraId="7337FA2C" w14:textId="55A7EF9B" w:rsidR="00251FF4" w:rsidRPr="00C26CC6" w:rsidRDefault="00950725" w:rsidP="00950725">
      <w:pPr>
        <w:spacing w:line="360" w:lineRule="auto"/>
        <w:rPr>
          <w:rFonts w:asciiTheme="minorHAnsi" w:hAnsiTheme="minorHAnsi" w:cstheme="minorHAnsi"/>
        </w:rPr>
      </w:pPr>
      <w:r w:rsidRPr="00BB2C1C">
        <w:rPr>
          <w:rFonts w:asciiTheme="minorHAnsi" w:hAnsiTheme="minorHAnsi" w:cstheme="minorHAnsi"/>
          <w:color w:val="34ABC1"/>
        </w:rPr>
        <w:lastRenderedPageBreak/>
        <w:t>SERVICE POLICIES</w:t>
      </w:r>
      <w:r w:rsidR="00F36CBE" w:rsidRPr="00BB2C1C">
        <w:rPr>
          <w:rFonts w:asciiTheme="minorHAnsi" w:hAnsiTheme="minorHAnsi" w:cstheme="minorHAnsi"/>
          <w:color w:val="34ABC1"/>
        </w:rPr>
        <w:t xml:space="preserve"> AND PROCEDURES</w:t>
      </w:r>
    </w:p>
    <w:bookmarkEnd w:id="1"/>
    <w:p w14:paraId="04639F8C" w14:textId="4ED7B4BB" w:rsidR="00950725" w:rsidRPr="00057504" w:rsidRDefault="00950725" w:rsidP="00950725">
      <w:pPr>
        <w:spacing w:line="360" w:lineRule="auto"/>
        <w:rPr>
          <w:rFonts w:asciiTheme="majorHAnsi" w:hAnsiTheme="majorHAnsi"/>
          <w:sz w:val="22"/>
          <w:szCs w:val="22"/>
        </w:rPr>
      </w:pPr>
      <w:r w:rsidRPr="00057504">
        <w:rPr>
          <w:rFonts w:asciiTheme="majorHAnsi" w:hAnsiTheme="majorHAnsi"/>
          <w:sz w:val="22"/>
          <w:szCs w:val="22"/>
        </w:rPr>
        <w:t>Our Service has a range of policies and procedures to ensure the safety, welfare and wellbeing of children, staff, families</w:t>
      </w:r>
      <w:r w:rsidR="00ED2766" w:rsidRPr="00057504">
        <w:rPr>
          <w:rFonts w:asciiTheme="majorHAnsi" w:hAnsiTheme="majorHAnsi"/>
          <w:sz w:val="22"/>
          <w:szCs w:val="22"/>
        </w:rPr>
        <w:t xml:space="preserve"> </w:t>
      </w:r>
      <w:r w:rsidRPr="00057504">
        <w:rPr>
          <w:rFonts w:asciiTheme="majorHAnsi" w:hAnsiTheme="majorHAnsi"/>
          <w:sz w:val="22"/>
          <w:szCs w:val="22"/>
        </w:rPr>
        <w:t>and visitors of the Service. We reserve the right to terminate a child</w:t>
      </w:r>
      <w:r w:rsidR="007E039C">
        <w:rPr>
          <w:rFonts w:asciiTheme="majorHAnsi" w:hAnsiTheme="majorHAnsi"/>
          <w:sz w:val="22"/>
          <w:szCs w:val="22"/>
        </w:rPr>
        <w:t>’</w:t>
      </w:r>
      <w:r w:rsidRPr="00057504">
        <w:rPr>
          <w:rFonts w:asciiTheme="majorHAnsi" w:hAnsiTheme="majorHAnsi"/>
          <w:sz w:val="22"/>
          <w:szCs w:val="22"/>
        </w:rPr>
        <w:t xml:space="preserve">s enrolment if at any time a Service policy has been breached. </w:t>
      </w:r>
    </w:p>
    <w:p w14:paraId="003DB380" w14:textId="77777777" w:rsidR="007E039C" w:rsidRDefault="007E039C" w:rsidP="00950725">
      <w:pPr>
        <w:spacing w:line="360" w:lineRule="auto"/>
        <w:rPr>
          <w:rFonts w:asciiTheme="majorHAnsi" w:hAnsiTheme="majorHAnsi"/>
          <w:sz w:val="22"/>
          <w:szCs w:val="22"/>
        </w:rPr>
      </w:pPr>
    </w:p>
    <w:p w14:paraId="7CEC7CCC" w14:textId="443D56F4" w:rsidR="00950725" w:rsidRPr="00057504" w:rsidRDefault="00950725" w:rsidP="00950725">
      <w:pPr>
        <w:spacing w:line="360" w:lineRule="auto"/>
        <w:rPr>
          <w:rFonts w:asciiTheme="majorHAnsi" w:hAnsiTheme="majorHAnsi"/>
          <w:sz w:val="22"/>
          <w:szCs w:val="22"/>
        </w:rPr>
      </w:pPr>
      <w:r w:rsidRPr="00057504">
        <w:rPr>
          <w:rFonts w:asciiTheme="majorHAnsi" w:hAnsiTheme="majorHAnsi"/>
          <w:sz w:val="22"/>
          <w:szCs w:val="22"/>
        </w:rPr>
        <w:t>This may include:</w:t>
      </w:r>
    </w:p>
    <w:p w14:paraId="6C9F05DE"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 xml:space="preserve">failure to comply with the enrolment contract </w:t>
      </w:r>
    </w:p>
    <w:p w14:paraId="2BB103A5"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disparaging, hurtful, or unsafe behaviour of a child that continues even with parent collaboration and/or support agency involvement in modifying the behaviour</w:t>
      </w:r>
    </w:p>
    <w:p w14:paraId="40E59D4B"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non-payment of childcare or late fees and/or recurring late payment of fees</w:t>
      </w:r>
    </w:p>
    <w:p w14:paraId="43D0239B"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continuing to pick up the child past the required licensed time after consistent documented warnings</w:t>
      </w:r>
    </w:p>
    <w:p w14:paraId="22F2D796"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inability to meet the child's individual needs without family support and commitment to ensure their child receives the best possible support within our Service</w:t>
      </w:r>
    </w:p>
    <w:p w14:paraId="59456D02"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 xml:space="preserve">deliberate impertinence towards the approved provider or staff- </w:t>
      </w:r>
      <w:r w:rsidRPr="00ED33ED">
        <w:rPr>
          <w:rFonts w:asciiTheme="majorHAnsi" w:eastAsiaTheme="minorHAnsi" w:hAnsiTheme="majorHAnsi" w:cs="Arial"/>
          <w:i/>
          <w:iCs/>
          <w:color w:val="000000"/>
          <w:sz w:val="22"/>
          <w:szCs w:val="22"/>
          <w:lang w:eastAsia="en-US"/>
        </w:rPr>
        <w:t>Code of Conduct policy</w:t>
      </w:r>
    </w:p>
    <w:p w14:paraId="5773C58F"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 xml:space="preserve">if a parent knowingly brings their child ill to the Service </w:t>
      </w:r>
    </w:p>
    <w:p w14:paraId="0F6EE501"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consistent child-rearing style differences between the parent and provider</w:t>
      </w:r>
    </w:p>
    <w:p w14:paraId="2C5419FA" w14:textId="77777777" w:rsidR="00ED33ED" w:rsidRPr="00ED33ED" w:rsidRDefault="00ED33ED" w:rsidP="00ED33ED">
      <w:pPr>
        <w:numPr>
          <w:ilvl w:val="0"/>
          <w:numId w:val="41"/>
        </w:numPr>
        <w:spacing w:line="360" w:lineRule="auto"/>
        <w:rPr>
          <w:rFonts w:asciiTheme="majorHAnsi" w:eastAsiaTheme="minorHAnsi" w:hAnsiTheme="majorHAnsi" w:cs="Arial"/>
          <w:b/>
          <w:color w:val="000000"/>
          <w:sz w:val="22"/>
          <w:szCs w:val="22"/>
          <w:lang w:eastAsia="en-US"/>
        </w:rPr>
      </w:pPr>
      <w:r w:rsidRPr="00ED33ED">
        <w:rPr>
          <w:rFonts w:asciiTheme="majorHAnsi" w:eastAsiaTheme="minorHAnsi" w:hAnsiTheme="majorHAnsi" w:cs="Arial"/>
          <w:color w:val="000000"/>
          <w:sz w:val="22"/>
          <w:szCs w:val="22"/>
          <w:lang w:eastAsia="en-US"/>
        </w:rPr>
        <w:t>false information given by a parent either verbally or in writing</w:t>
      </w:r>
    </w:p>
    <w:p w14:paraId="317551A8" w14:textId="77777777" w:rsidR="00ED33ED" w:rsidRPr="00ED33ED" w:rsidRDefault="00ED33ED" w:rsidP="00ED33ED">
      <w:pPr>
        <w:numPr>
          <w:ilvl w:val="0"/>
          <w:numId w:val="41"/>
        </w:numPr>
        <w:spacing w:line="360" w:lineRule="auto"/>
        <w:rPr>
          <w:rFonts w:asciiTheme="majorHAnsi" w:eastAsiaTheme="minorHAnsi" w:hAnsiTheme="majorHAnsi" w:cs="Arial"/>
          <w:i/>
          <w:iCs/>
          <w:color w:val="000000"/>
          <w:sz w:val="22"/>
          <w:szCs w:val="22"/>
          <w:lang w:eastAsia="en-US"/>
        </w:rPr>
      </w:pPr>
      <w:r w:rsidRPr="00ED33ED">
        <w:rPr>
          <w:rFonts w:asciiTheme="majorHAnsi" w:eastAsiaTheme="minorHAnsi" w:hAnsiTheme="majorHAnsi" w:cs="Arial"/>
          <w:color w:val="000000"/>
          <w:sz w:val="22"/>
          <w:szCs w:val="22"/>
          <w:lang w:eastAsia="en-US"/>
        </w:rPr>
        <w:t xml:space="preserve">bullying and/or harassing educators, children or families enrolled at the Service- </w:t>
      </w:r>
      <w:r w:rsidRPr="00ED33ED">
        <w:rPr>
          <w:rFonts w:asciiTheme="majorHAnsi" w:eastAsiaTheme="minorHAnsi" w:hAnsiTheme="majorHAnsi" w:cs="Arial"/>
          <w:i/>
          <w:iCs/>
          <w:color w:val="000000"/>
          <w:sz w:val="22"/>
          <w:szCs w:val="22"/>
          <w:lang w:eastAsia="en-US"/>
        </w:rPr>
        <w:t>Code of Conduct Policy</w:t>
      </w:r>
    </w:p>
    <w:p w14:paraId="7CCA5898" w14:textId="77777777" w:rsidR="00ED33ED" w:rsidRPr="00ED33ED" w:rsidRDefault="00ED33ED" w:rsidP="00ED33ED">
      <w:pPr>
        <w:numPr>
          <w:ilvl w:val="0"/>
          <w:numId w:val="41"/>
        </w:numPr>
        <w:spacing w:line="360" w:lineRule="auto"/>
        <w:rPr>
          <w:rFonts w:asciiTheme="majorHAnsi" w:eastAsiaTheme="minorHAnsi" w:hAnsiTheme="majorHAnsi" w:cs="Arial"/>
          <w:color w:val="000000"/>
          <w:sz w:val="22"/>
          <w:szCs w:val="22"/>
          <w:lang w:eastAsia="en-US"/>
        </w:rPr>
      </w:pPr>
      <w:r w:rsidRPr="00ED33ED">
        <w:rPr>
          <w:rFonts w:asciiTheme="majorHAnsi" w:eastAsiaTheme="minorHAnsi" w:hAnsiTheme="majorHAnsi" w:cs="Arial"/>
          <w:color w:val="000000"/>
          <w:sz w:val="22"/>
          <w:szCs w:val="22"/>
          <w:lang w:eastAsia="en-US"/>
        </w:rPr>
        <w:t>failure to provide AIR Immunisation History Statement or AIR Immunisation Medical Exemption form or AIR Immunisation History Form (catch up schedule)</w:t>
      </w:r>
    </w:p>
    <w:p w14:paraId="01EDA5BA" w14:textId="77777777" w:rsidR="00951424" w:rsidRPr="009A7B3D" w:rsidRDefault="00951424" w:rsidP="00951424">
      <w:pPr>
        <w:spacing w:line="360" w:lineRule="auto"/>
        <w:rPr>
          <w:rFonts w:asciiTheme="majorHAnsi" w:hAnsiTheme="majorHAnsi"/>
          <w:color w:val="00B0F0"/>
        </w:rPr>
      </w:pPr>
    </w:p>
    <w:p w14:paraId="7E94943E" w14:textId="72A6BEAB" w:rsidR="00951424" w:rsidRPr="00ED33ED" w:rsidRDefault="00951424" w:rsidP="00951424">
      <w:pPr>
        <w:spacing w:line="360" w:lineRule="auto"/>
        <w:rPr>
          <w:rFonts w:asciiTheme="minorHAnsi" w:hAnsiTheme="minorHAnsi" w:cstheme="minorHAnsi"/>
          <w:color w:val="34ABC1"/>
        </w:rPr>
      </w:pPr>
      <w:r w:rsidRPr="00ED33ED">
        <w:rPr>
          <w:rFonts w:asciiTheme="minorHAnsi" w:hAnsiTheme="minorHAnsi" w:cstheme="minorHAnsi"/>
          <w:color w:val="34ABC1"/>
        </w:rPr>
        <w:t>TERMINATION NOTIFICATION</w:t>
      </w:r>
    </w:p>
    <w:p w14:paraId="129D1CC8" w14:textId="6A9B6294" w:rsidR="00D67272" w:rsidRPr="007E039C" w:rsidRDefault="00951424" w:rsidP="00D67272">
      <w:pPr>
        <w:spacing w:line="360" w:lineRule="auto"/>
        <w:rPr>
          <w:rFonts w:asciiTheme="majorHAnsi" w:hAnsiTheme="majorHAnsi"/>
          <w:sz w:val="22"/>
          <w:szCs w:val="22"/>
        </w:rPr>
      </w:pPr>
      <w:r w:rsidRPr="007E039C">
        <w:rPr>
          <w:rFonts w:asciiTheme="majorHAnsi" w:hAnsiTheme="majorHAnsi"/>
          <w:sz w:val="22"/>
          <w:szCs w:val="22"/>
        </w:rPr>
        <w:t>Management or the Nominated Supervisor will advise families in writing that their child’s enrolment will be terminated following all attempts to rectify any non-compliance.</w:t>
      </w:r>
    </w:p>
    <w:p w14:paraId="107D8A60" w14:textId="77777777" w:rsidR="009A7B3D" w:rsidRPr="007E039C" w:rsidRDefault="009A7B3D" w:rsidP="00D67272">
      <w:pPr>
        <w:spacing w:line="360" w:lineRule="auto"/>
        <w:rPr>
          <w:rFonts w:asciiTheme="majorHAnsi" w:hAnsiTheme="majorHAnsi"/>
          <w:sz w:val="22"/>
          <w:szCs w:val="22"/>
        </w:rPr>
      </w:pPr>
    </w:p>
    <w:p w14:paraId="064361FC" w14:textId="77777777" w:rsidR="0008066A" w:rsidRDefault="00951424" w:rsidP="00D67272">
      <w:pPr>
        <w:spacing w:line="360" w:lineRule="auto"/>
        <w:rPr>
          <w:rFonts w:asciiTheme="majorHAnsi" w:hAnsiTheme="majorHAnsi"/>
          <w:sz w:val="22"/>
          <w:szCs w:val="22"/>
        </w:rPr>
      </w:pPr>
      <w:r w:rsidRPr="00ED33ED">
        <w:rPr>
          <w:rFonts w:asciiTheme="majorHAnsi" w:hAnsiTheme="majorHAnsi"/>
          <w:sz w:val="22"/>
          <w:szCs w:val="22"/>
        </w:rPr>
        <w:t xml:space="preserve">Two </w:t>
      </w:r>
      <w:r w:rsidR="00746F4E" w:rsidRPr="00ED33ED">
        <w:rPr>
          <w:rFonts w:asciiTheme="majorHAnsi" w:hAnsiTheme="majorHAnsi"/>
          <w:sz w:val="22"/>
          <w:szCs w:val="22"/>
        </w:rPr>
        <w:t xml:space="preserve">weeks’ </w:t>
      </w:r>
      <w:r w:rsidR="00746F4E" w:rsidRPr="007E039C">
        <w:rPr>
          <w:rFonts w:asciiTheme="majorHAnsi" w:hAnsiTheme="majorHAnsi"/>
          <w:sz w:val="22"/>
          <w:szCs w:val="22"/>
        </w:rPr>
        <w:t>notice</w:t>
      </w:r>
      <w:r w:rsidRPr="007E039C">
        <w:rPr>
          <w:rFonts w:asciiTheme="majorHAnsi" w:hAnsiTheme="majorHAnsi"/>
          <w:sz w:val="22"/>
          <w:szCs w:val="22"/>
        </w:rPr>
        <w:t xml:space="preserve"> will be provided to families, unless the safety and wellbeing of other children, staff or families is at risk. In this case, an immediate termination of enrolment may apply.</w:t>
      </w:r>
      <w:r w:rsidR="009A7B3D" w:rsidRPr="007E039C">
        <w:rPr>
          <w:rFonts w:asciiTheme="majorHAnsi" w:hAnsiTheme="majorHAnsi"/>
          <w:sz w:val="22"/>
          <w:szCs w:val="22"/>
        </w:rPr>
        <w:t xml:space="preserve"> </w:t>
      </w:r>
    </w:p>
    <w:p w14:paraId="0166294E" w14:textId="77777777" w:rsidR="0008066A" w:rsidRDefault="0008066A" w:rsidP="00D67272">
      <w:pPr>
        <w:spacing w:line="360" w:lineRule="auto"/>
        <w:rPr>
          <w:rFonts w:asciiTheme="majorHAnsi" w:hAnsiTheme="majorHAnsi"/>
          <w:sz w:val="22"/>
          <w:szCs w:val="22"/>
        </w:rPr>
      </w:pPr>
    </w:p>
    <w:p w14:paraId="474B4EF5" w14:textId="743F62F0" w:rsidR="0008066A" w:rsidRDefault="00951424" w:rsidP="0008066A">
      <w:pPr>
        <w:spacing w:line="360" w:lineRule="auto"/>
        <w:rPr>
          <w:rFonts w:asciiTheme="majorHAnsi" w:hAnsiTheme="majorHAnsi"/>
          <w:sz w:val="22"/>
          <w:szCs w:val="22"/>
        </w:rPr>
      </w:pPr>
      <w:r w:rsidRPr="007E039C">
        <w:rPr>
          <w:rFonts w:asciiTheme="majorHAnsi" w:hAnsiTheme="majorHAnsi"/>
          <w:sz w:val="22"/>
          <w:szCs w:val="22"/>
        </w:rPr>
        <w:t>Any outstanding fees will be provided to families and remain due to be paid upon termination of enrolment</w:t>
      </w:r>
      <w:r w:rsidRPr="00027D93">
        <w:rPr>
          <w:rFonts w:asciiTheme="majorHAnsi" w:hAnsiTheme="majorHAnsi"/>
          <w:sz w:val="22"/>
          <w:szCs w:val="22"/>
        </w:rPr>
        <w:t>.</w:t>
      </w:r>
      <w:r w:rsidR="0008066A" w:rsidRPr="00027D93">
        <w:rPr>
          <w:rFonts w:asciiTheme="majorHAnsi" w:hAnsiTheme="majorHAnsi"/>
        </w:rPr>
        <w:t xml:space="preserve"> </w:t>
      </w:r>
      <w:r w:rsidR="0008066A" w:rsidRPr="00027D93">
        <w:rPr>
          <w:rFonts w:asciiTheme="majorHAnsi" w:hAnsiTheme="majorHAnsi"/>
          <w:sz w:val="22"/>
          <w:szCs w:val="22"/>
        </w:rPr>
        <w:t>The initial Bond payment made on enrolment will not be refunded until any outstanding fees are paid.</w:t>
      </w:r>
    </w:p>
    <w:p w14:paraId="3EC37BBC" w14:textId="6C6EC086" w:rsidR="00F70418" w:rsidRDefault="00F70418" w:rsidP="0008066A">
      <w:pPr>
        <w:spacing w:line="360" w:lineRule="auto"/>
        <w:rPr>
          <w:rFonts w:asciiTheme="majorHAnsi" w:hAnsiTheme="majorHAnsi"/>
          <w:sz w:val="22"/>
          <w:szCs w:val="22"/>
        </w:rPr>
      </w:pPr>
    </w:p>
    <w:p w14:paraId="02677BE4" w14:textId="68EA7A0A" w:rsidR="00F70418" w:rsidRPr="003311E9" w:rsidRDefault="00F70418" w:rsidP="00F70418">
      <w:pPr>
        <w:spacing w:line="360" w:lineRule="auto"/>
        <w:rPr>
          <w:rFonts w:asciiTheme="minorHAnsi" w:hAnsiTheme="minorHAnsi" w:cstheme="minorHAnsi"/>
          <w:color w:val="34ABC1"/>
        </w:rPr>
      </w:pPr>
      <w:r w:rsidRPr="003311E9">
        <w:rPr>
          <w:rFonts w:asciiTheme="minorHAnsi" w:hAnsiTheme="minorHAnsi" w:cstheme="minorHAnsi"/>
          <w:color w:val="34ABC1"/>
        </w:rPr>
        <w:lastRenderedPageBreak/>
        <w:t>TERMINATION ADVISED BY FAMILY</w:t>
      </w:r>
    </w:p>
    <w:p w14:paraId="6FDCBDBA" w14:textId="176EE46C" w:rsidR="00F70418" w:rsidRPr="0008066A" w:rsidRDefault="00ED33ED" w:rsidP="0008066A">
      <w:pPr>
        <w:spacing w:line="360" w:lineRule="auto"/>
        <w:rPr>
          <w:rFonts w:asciiTheme="majorHAnsi" w:hAnsiTheme="majorHAnsi"/>
          <w:sz w:val="22"/>
          <w:szCs w:val="22"/>
        </w:rPr>
      </w:pPr>
      <w:r w:rsidRPr="00ED33ED">
        <w:rPr>
          <w:rFonts w:ascii="Calibri Light" w:hAnsi="Calibri Light" w:cs="Calibri Light"/>
          <w:sz w:val="22"/>
          <w:szCs w:val="22"/>
        </w:rPr>
        <w:t xml:space="preserve">Families are advised upon enrolment of the withdrawal of enrolment conditions.  Families are required to provide </w:t>
      </w:r>
      <w:r>
        <w:rPr>
          <w:rFonts w:ascii="Calibri Light" w:hAnsi="Calibri Light" w:cs="Calibri Light"/>
          <w:sz w:val="22"/>
          <w:szCs w:val="22"/>
        </w:rPr>
        <w:t>four</w:t>
      </w:r>
      <w:r w:rsidRPr="00ED33ED">
        <w:rPr>
          <w:rFonts w:ascii="Calibri Light" w:hAnsi="Calibri Light" w:cs="Calibri Light"/>
          <w:sz w:val="22"/>
          <w:szCs w:val="22"/>
        </w:rPr>
        <w:t xml:space="preserve"> (</w:t>
      </w:r>
      <w:r>
        <w:rPr>
          <w:rFonts w:ascii="Calibri Light" w:hAnsi="Calibri Light" w:cs="Calibri Light"/>
          <w:sz w:val="22"/>
          <w:szCs w:val="22"/>
        </w:rPr>
        <w:t>4</w:t>
      </w:r>
      <w:r w:rsidRPr="00ED33ED">
        <w:rPr>
          <w:rFonts w:ascii="Calibri Light" w:hAnsi="Calibri Light" w:cs="Calibri Light"/>
          <w:sz w:val="22"/>
          <w:szCs w:val="22"/>
        </w:rPr>
        <w:t xml:space="preserve">) weeks written notice of termination of enrolment.  Families will abide by the conditions set within the </w:t>
      </w:r>
      <w:r w:rsidRPr="00ED33ED">
        <w:rPr>
          <w:rFonts w:ascii="Calibri Light" w:hAnsi="Calibri Light" w:cs="Calibri Light"/>
          <w:i/>
          <w:iCs/>
          <w:sz w:val="22"/>
          <w:szCs w:val="22"/>
        </w:rPr>
        <w:t>Withdrawal of a Child Policy</w:t>
      </w:r>
    </w:p>
    <w:p w14:paraId="3F0CD6DB" w14:textId="2F20DAA2" w:rsidR="00951424" w:rsidRDefault="00951424" w:rsidP="00D67272">
      <w:pPr>
        <w:spacing w:line="360" w:lineRule="auto"/>
        <w:rPr>
          <w:rFonts w:asciiTheme="majorHAnsi" w:hAnsiTheme="majorHAnsi"/>
          <w:sz w:val="22"/>
          <w:szCs w:val="22"/>
        </w:rPr>
      </w:pPr>
    </w:p>
    <w:p w14:paraId="2F0C7A27" w14:textId="77777777" w:rsidR="00ED33ED" w:rsidRPr="00ED33ED" w:rsidRDefault="00ED33ED" w:rsidP="00ED33ED">
      <w:pPr>
        <w:spacing w:line="360" w:lineRule="auto"/>
        <w:rPr>
          <w:rFonts w:asciiTheme="minorHAnsi" w:hAnsiTheme="minorHAnsi" w:cstheme="minorHAnsi"/>
        </w:rPr>
      </w:pPr>
      <w:r w:rsidRPr="00ED33ED">
        <w:rPr>
          <w:rFonts w:asciiTheme="minorHAnsi" w:hAnsiTheme="minorHAnsi" w:cstheme="minorHAnsi"/>
        </w:rPr>
        <w:t>CONTINUOUS IMPROVEMENT/REFLECTION</w:t>
      </w:r>
    </w:p>
    <w:p w14:paraId="4D922ABC" w14:textId="77777777" w:rsidR="00ED33ED" w:rsidRPr="00ED33ED" w:rsidRDefault="00ED33ED" w:rsidP="00ED33ED">
      <w:pPr>
        <w:spacing w:line="360" w:lineRule="auto"/>
        <w:rPr>
          <w:rFonts w:asciiTheme="majorHAnsi" w:hAnsiTheme="majorHAnsi"/>
          <w:sz w:val="22"/>
          <w:szCs w:val="22"/>
          <w:lang w:val="en-US"/>
        </w:rPr>
      </w:pPr>
      <w:r w:rsidRPr="00ED33ED">
        <w:rPr>
          <w:rFonts w:asciiTheme="majorHAnsi" w:hAnsiTheme="majorHAnsi"/>
          <w:sz w:val="22"/>
          <w:szCs w:val="22"/>
          <w:lang w:val="en-US"/>
        </w:rPr>
        <w:t xml:space="preserve">Our </w:t>
      </w:r>
      <w:r w:rsidRPr="00ED33ED">
        <w:rPr>
          <w:rFonts w:asciiTheme="majorHAnsi" w:hAnsiTheme="majorHAnsi"/>
          <w:i/>
          <w:iCs/>
          <w:sz w:val="22"/>
          <w:szCs w:val="22"/>
        </w:rPr>
        <w:t xml:space="preserve">Termination of Enrolment </w:t>
      </w:r>
      <w:r w:rsidRPr="00ED33ED">
        <w:rPr>
          <w:rFonts w:asciiTheme="majorHAnsi" w:hAnsiTheme="majorHAnsi"/>
          <w:i/>
          <w:iCs/>
          <w:sz w:val="22"/>
          <w:szCs w:val="22"/>
          <w:lang w:val="en-US"/>
        </w:rPr>
        <w:t>Policy</w:t>
      </w:r>
      <w:r w:rsidRPr="00ED33ED">
        <w:rPr>
          <w:rFonts w:asciiTheme="majorHAnsi" w:hAnsiTheme="majorHAnsi"/>
          <w:sz w:val="22"/>
          <w:szCs w:val="22"/>
          <w:lang w:val="en-US"/>
        </w:rPr>
        <w:t xml:space="preserve"> will be reviewed on an annual basis in consultation with children, families, staff, educators and management. </w:t>
      </w:r>
    </w:p>
    <w:p w14:paraId="6E073929" w14:textId="77777777" w:rsidR="00ED33ED" w:rsidRDefault="00ED33ED" w:rsidP="00D67272">
      <w:pPr>
        <w:spacing w:line="360" w:lineRule="auto"/>
        <w:rPr>
          <w:rFonts w:asciiTheme="majorHAnsi" w:hAnsiTheme="majorHAnsi"/>
          <w:sz w:val="22"/>
          <w:szCs w:val="22"/>
        </w:rPr>
      </w:pPr>
    </w:p>
    <w:p w14:paraId="2D32FCE7" w14:textId="77777777" w:rsidR="00ED33ED" w:rsidRPr="00ED33ED" w:rsidRDefault="00ED33ED" w:rsidP="00ED33ED">
      <w:pPr>
        <w:spacing w:line="360" w:lineRule="auto"/>
        <w:rPr>
          <w:rFonts w:asciiTheme="minorHAnsi" w:hAnsiTheme="minorHAnsi" w:cstheme="minorHAnsi"/>
        </w:rPr>
      </w:pPr>
      <w:r w:rsidRPr="00ED33ED">
        <w:rPr>
          <w:rFonts w:asciiTheme="minorHAnsi" w:hAnsiTheme="minorHAnsi" w:cstheme="minorHAnsi"/>
        </w:rPr>
        <w:t>CHILDCARE CENTRE DESKTOP - RELATED RESOURCES</w:t>
      </w:r>
    </w:p>
    <w:tbl>
      <w:tblPr>
        <w:tblStyle w:val="TableGrid"/>
        <w:tblW w:w="0" w:type="auto"/>
        <w:tblLook w:val="04A0" w:firstRow="1" w:lastRow="0" w:firstColumn="1" w:lastColumn="0" w:noHBand="0" w:noVBand="1"/>
      </w:tblPr>
      <w:tblGrid>
        <w:gridCol w:w="4508"/>
        <w:gridCol w:w="4508"/>
      </w:tblGrid>
      <w:tr w:rsidR="00ED33ED" w:rsidRPr="00ED33ED" w14:paraId="30FAA0C1" w14:textId="77777777" w:rsidTr="00ED33ED">
        <w:trPr>
          <w:trHeight w:val="956"/>
        </w:trPr>
        <w:tc>
          <w:tcPr>
            <w:tcW w:w="4508" w:type="dxa"/>
            <w:tcBorders>
              <w:top w:val="single" w:sz="4" w:space="0" w:color="auto"/>
              <w:left w:val="single" w:sz="4" w:space="0" w:color="auto"/>
              <w:bottom w:val="single" w:sz="4" w:space="0" w:color="auto"/>
              <w:right w:val="single" w:sz="4" w:space="0" w:color="auto"/>
            </w:tcBorders>
            <w:hideMark/>
          </w:tcPr>
          <w:p w14:paraId="1B9C3F00" w14:textId="77777777" w:rsidR="00ED33ED" w:rsidRPr="00ED33ED" w:rsidRDefault="00ED33ED" w:rsidP="00ED33ED">
            <w:pPr>
              <w:spacing w:line="276" w:lineRule="auto"/>
              <w:rPr>
                <w:rFonts w:asciiTheme="majorHAnsi" w:hAnsiTheme="majorHAnsi"/>
                <w:sz w:val="22"/>
                <w:szCs w:val="22"/>
              </w:rPr>
            </w:pPr>
            <w:r w:rsidRPr="00ED33ED">
              <w:rPr>
                <w:rFonts w:asciiTheme="majorHAnsi" w:hAnsiTheme="majorHAnsi"/>
                <w:sz w:val="22"/>
                <w:szCs w:val="22"/>
              </w:rPr>
              <w:t>Family Exit Survey</w:t>
            </w:r>
          </w:p>
          <w:p w14:paraId="5429A83C" w14:textId="77777777" w:rsidR="00ED33ED" w:rsidRPr="00ED33ED" w:rsidRDefault="00ED33ED" w:rsidP="00ED33ED">
            <w:pPr>
              <w:spacing w:line="276" w:lineRule="auto"/>
              <w:rPr>
                <w:rFonts w:asciiTheme="majorHAnsi" w:hAnsiTheme="majorHAnsi"/>
                <w:sz w:val="22"/>
                <w:szCs w:val="22"/>
              </w:rPr>
            </w:pPr>
            <w:r w:rsidRPr="00ED33ED">
              <w:rPr>
                <w:rFonts w:asciiTheme="majorHAnsi" w:hAnsiTheme="majorHAnsi"/>
                <w:sz w:val="22"/>
                <w:szCs w:val="22"/>
              </w:rPr>
              <w:t>Family Conduct Guidelines</w:t>
            </w:r>
          </w:p>
        </w:tc>
        <w:tc>
          <w:tcPr>
            <w:tcW w:w="4508" w:type="dxa"/>
            <w:tcBorders>
              <w:top w:val="single" w:sz="4" w:space="0" w:color="auto"/>
              <w:left w:val="single" w:sz="4" w:space="0" w:color="auto"/>
              <w:bottom w:val="single" w:sz="4" w:space="0" w:color="auto"/>
              <w:right w:val="single" w:sz="4" w:space="0" w:color="auto"/>
            </w:tcBorders>
            <w:hideMark/>
          </w:tcPr>
          <w:p w14:paraId="5D27D957" w14:textId="77777777" w:rsidR="00ED33ED" w:rsidRPr="00ED33ED" w:rsidRDefault="00ED33ED" w:rsidP="00ED33ED">
            <w:pPr>
              <w:spacing w:line="276" w:lineRule="auto"/>
              <w:rPr>
                <w:rFonts w:asciiTheme="majorHAnsi" w:hAnsiTheme="majorHAnsi"/>
                <w:sz w:val="22"/>
                <w:szCs w:val="22"/>
              </w:rPr>
            </w:pPr>
            <w:r w:rsidRPr="00ED33ED">
              <w:rPr>
                <w:rFonts w:asciiTheme="majorHAnsi" w:hAnsiTheme="majorHAnsi"/>
                <w:sz w:val="22"/>
                <w:szCs w:val="22"/>
              </w:rPr>
              <w:t>Termination of Enrolment Procedure</w:t>
            </w:r>
          </w:p>
          <w:p w14:paraId="5CC9CCC0" w14:textId="77777777" w:rsidR="00ED33ED" w:rsidRPr="00ED33ED" w:rsidRDefault="00ED33ED" w:rsidP="00ED33ED">
            <w:pPr>
              <w:spacing w:line="276" w:lineRule="auto"/>
              <w:rPr>
                <w:rFonts w:asciiTheme="majorHAnsi" w:hAnsiTheme="majorHAnsi"/>
                <w:sz w:val="22"/>
                <w:szCs w:val="22"/>
              </w:rPr>
            </w:pPr>
            <w:r w:rsidRPr="00ED33ED">
              <w:rPr>
                <w:rFonts w:asciiTheme="majorHAnsi" w:hAnsiTheme="majorHAnsi"/>
                <w:sz w:val="22"/>
                <w:szCs w:val="22"/>
              </w:rPr>
              <w:t>Termination of Enrolment Form</w:t>
            </w:r>
          </w:p>
          <w:p w14:paraId="44C0BC0A" w14:textId="77777777" w:rsidR="00ED33ED" w:rsidRPr="00ED33ED" w:rsidRDefault="00ED33ED" w:rsidP="00ED33ED">
            <w:pPr>
              <w:spacing w:line="276" w:lineRule="auto"/>
              <w:rPr>
                <w:rFonts w:asciiTheme="majorHAnsi" w:hAnsiTheme="majorHAnsi"/>
                <w:sz w:val="22"/>
                <w:szCs w:val="22"/>
              </w:rPr>
            </w:pPr>
            <w:r w:rsidRPr="00ED33ED">
              <w:rPr>
                <w:rFonts w:asciiTheme="majorHAnsi" w:hAnsiTheme="majorHAnsi"/>
                <w:sz w:val="22"/>
                <w:szCs w:val="22"/>
              </w:rPr>
              <w:t>Termination of Enrolment Letter</w:t>
            </w:r>
          </w:p>
        </w:tc>
      </w:tr>
    </w:tbl>
    <w:p w14:paraId="210A1116" w14:textId="77777777" w:rsidR="00ED33ED" w:rsidRDefault="00ED33ED" w:rsidP="00D67272">
      <w:pPr>
        <w:spacing w:line="360" w:lineRule="auto"/>
        <w:rPr>
          <w:rFonts w:asciiTheme="majorHAnsi" w:hAnsiTheme="majorHAnsi"/>
          <w:sz w:val="22"/>
          <w:szCs w:val="22"/>
        </w:rPr>
      </w:pPr>
    </w:p>
    <w:p w14:paraId="01509619" w14:textId="4351D7A4" w:rsidR="000D54FD" w:rsidRPr="009A7B3D" w:rsidRDefault="00B64AB4" w:rsidP="00027D93">
      <w:pPr>
        <w:spacing w:line="276" w:lineRule="auto"/>
        <w:rPr>
          <w:rFonts w:asciiTheme="minorHAnsi" w:hAnsiTheme="minorHAnsi" w:cstheme="minorHAnsi"/>
        </w:rPr>
      </w:pPr>
      <w:r w:rsidRPr="009A7B3D">
        <w:rPr>
          <w:rFonts w:asciiTheme="minorHAnsi" w:hAnsiTheme="minorHAnsi" w:cstheme="minorHAnsi"/>
        </w:rPr>
        <w:t>SOURC</w:t>
      </w:r>
      <w:r w:rsidR="00ED33ED">
        <w:rPr>
          <w:rFonts w:asciiTheme="minorHAnsi" w:hAnsiTheme="minorHAnsi" w:cstheme="minorHAnsi"/>
        </w:rPr>
        <w:t>ES</w:t>
      </w:r>
    </w:p>
    <w:p w14:paraId="662989B3" w14:textId="77777777" w:rsidR="00ED33ED" w:rsidRPr="00ED33ED" w:rsidRDefault="00ED33ED" w:rsidP="00ED33ED">
      <w:pPr>
        <w:rPr>
          <w:rFonts w:asciiTheme="majorHAnsi" w:hAnsiTheme="majorHAnsi"/>
          <w:sz w:val="20"/>
          <w:szCs w:val="20"/>
        </w:rPr>
      </w:pPr>
      <w:r w:rsidRPr="00ED33ED">
        <w:rPr>
          <w:rFonts w:asciiTheme="majorHAnsi" w:hAnsiTheme="majorHAnsi"/>
          <w:sz w:val="20"/>
          <w:szCs w:val="20"/>
        </w:rPr>
        <w:t xml:space="preserve">Australian Children’s Education &amp; Care Quality Authority. (2014). </w:t>
      </w:r>
    </w:p>
    <w:p w14:paraId="62948D70" w14:textId="77777777" w:rsidR="00ED33ED" w:rsidRPr="00ED33ED" w:rsidRDefault="00ED33ED" w:rsidP="00ED33ED">
      <w:pPr>
        <w:rPr>
          <w:rFonts w:asciiTheme="majorHAnsi" w:hAnsiTheme="majorHAnsi"/>
          <w:sz w:val="20"/>
          <w:szCs w:val="20"/>
        </w:rPr>
      </w:pPr>
      <w:r w:rsidRPr="00ED33ED">
        <w:rPr>
          <w:rFonts w:asciiTheme="majorHAnsi" w:hAnsiTheme="majorHAnsi"/>
          <w:sz w:val="20"/>
          <w:szCs w:val="20"/>
        </w:rPr>
        <w:t xml:space="preserve">Australia Children’s Education &amp; Care Quality Authority. (2023). </w:t>
      </w:r>
      <w:hyperlink r:id="rId9" w:history="1">
        <w:r w:rsidRPr="00ED33ED">
          <w:rPr>
            <w:rStyle w:val="Hyperlink"/>
            <w:rFonts w:asciiTheme="majorHAnsi" w:hAnsiTheme="majorHAnsi"/>
            <w:i/>
            <w:iCs/>
            <w:sz w:val="20"/>
            <w:szCs w:val="20"/>
          </w:rPr>
          <w:t>Guide to the National Quality Framework.</w:t>
        </w:r>
      </w:hyperlink>
    </w:p>
    <w:p w14:paraId="7802F3BA" w14:textId="77777777" w:rsidR="00ED33ED" w:rsidRPr="00ED33ED" w:rsidRDefault="00ED33ED" w:rsidP="00ED33ED">
      <w:pPr>
        <w:rPr>
          <w:rFonts w:asciiTheme="majorHAnsi" w:hAnsiTheme="majorHAnsi"/>
          <w:b/>
          <w:sz w:val="20"/>
          <w:szCs w:val="20"/>
        </w:rPr>
      </w:pPr>
      <w:r w:rsidRPr="00ED33ED">
        <w:rPr>
          <w:rFonts w:asciiTheme="majorHAnsi" w:hAnsiTheme="majorHAnsi"/>
          <w:sz w:val="20"/>
          <w:szCs w:val="20"/>
        </w:rPr>
        <w:t>Early Childhood Australia Code of Ethics. (2016).</w:t>
      </w:r>
    </w:p>
    <w:p w14:paraId="244D11F2" w14:textId="77777777" w:rsidR="00ED33ED" w:rsidRPr="00ED33ED" w:rsidRDefault="00ED33ED" w:rsidP="00ED33ED">
      <w:pPr>
        <w:rPr>
          <w:rFonts w:asciiTheme="majorHAnsi" w:hAnsiTheme="majorHAnsi"/>
          <w:sz w:val="20"/>
          <w:szCs w:val="20"/>
        </w:rPr>
      </w:pPr>
      <w:hyperlink r:id="rId10" w:history="1">
        <w:r w:rsidRPr="00ED33ED">
          <w:rPr>
            <w:rStyle w:val="Hyperlink"/>
            <w:rFonts w:asciiTheme="majorHAnsi" w:hAnsiTheme="majorHAnsi"/>
            <w:sz w:val="20"/>
            <w:szCs w:val="20"/>
          </w:rPr>
          <w:t>Education and Care Services National Regulations</w:t>
        </w:r>
      </w:hyperlink>
      <w:r w:rsidRPr="00ED33ED">
        <w:rPr>
          <w:rFonts w:asciiTheme="majorHAnsi" w:hAnsiTheme="majorHAnsi"/>
          <w:sz w:val="20"/>
          <w:szCs w:val="20"/>
        </w:rPr>
        <w:t xml:space="preserve">. (Amended 2023).     </w:t>
      </w:r>
    </w:p>
    <w:p w14:paraId="3BB62FA1" w14:textId="77777777" w:rsidR="00ED33ED" w:rsidRPr="00ED33ED" w:rsidRDefault="00ED33ED" w:rsidP="00ED33ED">
      <w:pPr>
        <w:rPr>
          <w:rFonts w:asciiTheme="majorHAnsi" w:hAnsiTheme="majorHAnsi"/>
          <w:sz w:val="20"/>
          <w:szCs w:val="20"/>
        </w:rPr>
      </w:pPr>
      <w:r w:rsidRPr="00ED33ED">
        <w:rPr>
          <w:rFonts w:asciiTheme="majorHAnsi" w:hAnsiTheme="majorHAnsi"/>
          <w:iCs/>
          <w:sz w:val="20"/>
          <w:szCs w:val="20"/>
        </w:rPr>
        <w:t>Education and Care Services National Law Act 2010</w:t>
      </w:r>
      <w:r w:rsidRPr="00ED33ED">
        <w:rPr>
          <w:rFonts w:asciiTheme="majorHAnsi" w:hAnsiTheme="majorHAnsi"/>
          <w:i/>
          <w:sz w:val="20"/>
          <w:szCs w:val="20"/>
        </w:rPr>
        <w:t xml:space="preserve">. </w:t>
      </w:r>
      <w:r w:rsidRPr="00ED33ED">
        <w:rPr>
          <w:rFonts w:asciiTheme="majorHAnsi" w:hAnsiTheme="majorHAnsi"/>
          <w:sz w:val="20"/>
          <w:szCs w:val="20"/>
        </w:rPr>
        <w:t>(Amended 2023).</w:t>
      </w:r>
    </w:p>
    <w:p w14:paraId="574E0E9A" w14:textId="77777777" w:rsidR="00ED33ED" w:rsidRPr="00ED33ED" w:rsidRDefault="00ED33ED" w:rsidP="00ED33ED">
      <w:pPr>
        <w:rPr>
          <w:rFonts w:asciiTheme="majorHAnsi" w:hAnsiTheme="majorHAnsi"/>
          <w:sz w:val="20"/>
          <w:szCs w:val="20"/>
        </w:rPr>
      </w:pPr>
      <w:r w:rsidRPr="00ED33ED">
        <w:rPr>
          <w:rFonts w:asciiTheme="majorHAnsi" w:hAnsiTheme="majorHAnsi"/>
          <w:sz w:val="20"/>
          <w:szCs w:val="20"/>
        </w:rPr>
        <w:t xml:space="preserve">NSW Government. Anti-Discrimination Act 1977. No 48. </w:t>
      </w:r>
      <w:hyperlink r:id="rId11" w:anchor="/view/act/1977/48/full" w:history="1">
        <w:r w:rsidRPr="00ED33ED">
          <w:rPr>
            <w:rStyle w:val="Hyperlink"/>
            <w:rFonts w:asciiTheme="majorHAnsi" w:hAnsiTheme="majorHAnsi"/>
            <w:sz w:val="20"/>
            <w:szCs w:val="20"/>
          </w:rPr>
          <w:t>https://www.legislation.nsw.gov.au/#/view/act/1977/48/full</w:t>
        </w:r>
      </w:hyperlink>
    </w:p>
    <w:p w14:paraId="6892FEFD" w14:textId="77777777" w:rsidR="00ED33ED" w:rsidRPr="00ED33ED" w:rsidRDefault="00ED33ED" w:rsidP="00ED33ED">
      <w:pPr>
        <w:rPr>
          <w:rFonts w:asciiTheme="majorHAnsi" w:hAnsiTheme="majorHAnsi"/>
          <w:sz w:val="20"/>
          <w:szCs w:val="20"/>
        </w:rPr>
      </w:pPr>
      <w:r w:rsidRPr="00ED33ED">
        <w:rPr>
          <w:rFonts w:asciiTheme="majorHAnsi" w:hAnsiTheme="majorHAnsi"/>
          <w:sz w:val="20"/>
          <w:szCs w:val="20"/>
        </w:rPr>
        <w:t xml:space="preserve">Revised National Quality Standard. (2018). </w:t>
      </w:r>
    </w:p>
    <w:p w14:paraId="6A4D0FF7" w14:textId="77777777" w:rsidR="00ED33ED" w:rsidRPr="00ED33ED" w:rsidRDefault="00ED33ED" w:rsidP="00ED33ED">
      <w:pPr>
        <w:rPr>
          <w:rFonts w:asciiTheme="majorHAnsi" w:hAnsiTheme="majorHAnsi"/>
          <w:sz w:val="20"/>
          <w:szCs w:val="20"/>
        </w:rPr>
      </w:pPr>
      <w:r w:rsidRPr="00ED33ED">
        <w:rPr>
          <w:rFonts w:asciiTheme="majorHAnsi" w:hAnsiTheme="majorHAnsi"/>
          <w:sz w:val="20"/>
          <w:szCs w:val="20"/>
        </w:rPr>
        <w:t xml:space="preserve">Work Health and Safety Act 2011 </w:t>
      </w:r>
      <w:hyperlink r:id="rId12" w:history="1">
        <w:r w:rsidRPr="00ED33ED">
          <w:rPr>
            <w:rStyle w:val="Hyperlink"/>
            <w:rFonts w:asciiTheme="majorHAnsi" w:hAnsiTheme="majorHAnsi"/>
            <w:sz w:val="20"/>
            <w:szCs w:val="20"/>
          </w:rPr>
          <w:t>https://www.legislation.gov.au/Details/C2017C00305</w:t>
        </w:r>
      </w:hyperlink>
    </w:p>
    <w:p w14:paraId="296A71B1" w14:textId="77777777" w:rsidR="00ED33ED" w:rsidRPr="00ED33ED" w:rsidRDefault="00ED33ED" w:rsidP="00ED33ED">
      <w:pPr>
        <w:rPr>
          <w:rFonts w:asciiTheme="majorHAnsi" w:hAnsiTheme="majorHAnsi"/>
          <w:sz w:val="20"/>
          <w:szCs w:val="20"/>
        </w:rPr>
      </w:pPr>
      <w:hyperlink r:id="rId13" w:history="1">
        <w:r w:rsidRPr="00ED33ED">
          <w:rPr>
            <w:rStyle w:val="Hyperlink"/>
            <w:rFonts w:asciiTheme="majorHAnsi" w:hAnsiTheme="majorHAnsi"/>
            <w:sz w:val="20"/>
            <w:szCs w:val="20"/>
          </w:rPr>
          <w:t>Western Australian Education and Care Services National Regulations</w:t>
        </w:r>
      </w:hyperlink>
    </w:p>
    <w:p w14:paraId="3B5DE512" w14:textId="40BB049A" w:rsidR="009A7B3D" w:rsidRPr="007E039C" w:rsidRDefault="009A7B3D" w:rsidP="009A7B3D">
      <w:pPr>
        <w:rPr>
          <w:sz w:val="20"/>
          <w:szCs w:val="20"/>
        </w:rPr>
      </w:pPr>
    </w:p>
    <w:p w14:paraId="2719A3AF" w14:textId="77777777" w:rsidR="00850C9E" w:rsidRDefault="00850C9E" w:rsidP="00AB6E01">
      <w:pPr>
        <w:spacing w:line="360" w:lineRule="auto"/>
        <w:rPr>
          <w:rFonts w:cs="Arial"/>
        </w:rPr>
      </w:pPr>
    </w:p>
    <w:p w14:paraId="11830C29" w14:textId="2479F4B5" w:rsidR="00251FF4" w:rsidRPr="009A7B3D" w:rsidRDefault="00B64AB4" w:rsidP="00AB6E01">
      <w:pPr>
        <w:spacing w:line="360" w:lineRule="auto"/>
        <w:rPr>
          <w:rFonts w:asciiTheme="minorHAnsi" w:hAnsiTheme="minorHAnsi" w:cstheme="minorHAnsi"/>
          <w:bCs/>
          <w:i/>
          <w:sz w:val="18"/>
          <w:szCs w:val="18"/>
          <w:lang w:val="en-US"/>
        </w:rPr>
      </w:pPr>
      <w:r w:rsidRPr="009A7B3D">
        <w:rPr>
          <w:rFonts w:asciiTheme="minorHAnsi" w:hAnsiTheme="minorHAnsi" w:cstheme="minorHAnsi"/>
        </w:rPr>
        <w:t>REVIEW</w:t>
      </w:r>
    </w:p>
    <w:tbl>
      <w:tblPr>
        <w:tblStyle w:val="TableGrid"/>
        <w:tblW w:w="8986" w:type="dxa"/>
        <w:tblLook w:val="04A0" w:firstRow="1" w:lastRow="0" w:firstColumn="1" w:lastColumn="0" w:noHBand="0" w:noVBand="1"/>
      </w:tblPr>
      <w:tblGrid>
        <w:gridCol w:w="2235"/>
        <w:gridCol w:w="2126"/>
        <w:gridCol w:w="2580"/>
        <w:gridCol w:w="2045"/>
      </w:tblGrid>
      <w:tr w:rsidR="00027D93" w:rsidRPr="00151775" w14:paraId="378F0D69" w14:textId="77777777" w:rsidTr="00027D93">
        <w:trPr>
          <w:trHeight w:val="574"/>
        </w:trPr>
        <w:tc>
          <w:tcPr>
            <w:tcW w:w="2235" w:type="dxa"/>
            <w:shd w:val="clear" w:color="auto" w:fill="FFFFFF" w:themeFill="background1"/>
            <w:vAlign w:val="center"/>
          </w:tcPr>
          <w:p w14:paraId="3AC56594" w14:textId="18D6D3DE" w:rsidR="00027D93" w:rsidRPr="003311E9" w:rsidRDefault="00027D93" w:rsidP="00027D93">
            <w:pPr>
              <w:rPr>
                <w:rFonts w:ascii="Calibri Light" w:hAnsi="Calibri Light"/>
                <w:color w:val="000000" w:themeColor="text1"/>
                <w:sz w:val="22"/>
                <w:szCs w:val="22"/>
              </w:rPr>
            </w:pPr>
            <w:r w:rsidRPr="003311E9">
              <w:rPr>
                <w:rFonts w:ascii="Calibri Light" w:hAnsi="Calibri Light"/>
                <w:color w:val="000000" w:themeColor="text1"/>
                <w:sz w:val="22"/>
                <w:szCs w:val="22"/>
              </w:rPr>
              <w:t>POLICY REVIEWED BY</w:t>
            </w:r>
          </w:p>
        </w:tc>
        <w:tc>
          <w:tcPr>
            <w:tcW w:w="2126" w:type="dxa"/>
            <w:shd w:val="clear" w:color="auto" w:fill="FFFFFF" w:themeFill="background1"/>
            <w:vAlign w:val="center"/>
          </w:tcPr>
          <w:p w14:paraId="41D6B828" w14:textId="36ECAFB8" w:rsidR="00027D93" w:rsidRPr="003311E9" w:rsidRDefault="00ED33ED" w:rsidP="00027D93">
            <w:pPr>
              <w:rPr>
                <w:rFonts w:asciiTheme="majorHAnsi" w:hAnsiTheme="majorHAnsi"/>
                <w:sz w:val="22"/>
                <w:szCs w:val="22"/>
              </w:rPr>
            </w:pPr>
            <w:r>
              <w:rPr>
                <w:rFonts w:asciiTheme="majorHAnsi" w:hAnsiTheme="majorHAnsi"/>
                <w:sz w:val="22"/>
                <w:szCs w:val="22"/>
              </w:rPr>
              <w:t>Courtney L</w:t>
            </w:r>
          </w:p>
        </w:tc>
        <w:tc>
          <w:tcPr>
            <w:tcW w:w="2580" w:type="dxa"/>
            <w:shd w:val="clear" w:color="auto" w:fill="FFFFFF" w:themeFill="background1"/>
            <w:vAlign w:val="center"/>
          </w:tcPr>
          <w:p w14:paraId="6563A4C1" w14:textId="315AA022" w:rsidR="00027D93" w:rsidRPr="003311E9" w:rsidRDefault="00ED33ED" w:rsidP="00027D93">
            <w:pPr>
              <w:rPr>
                <w:rFonts w:ascii="Calibri Light" w:hAnsi="Calibri Light"/>
                <w:sz w:val="22"/>
                <w:szCs w:val="22"/>
              </w:rPr>
            </w:pPr>
            <w:r>
              <w:rPr>
                <w:rFonts w:asciiTheme="majorHAnsi" w:hAnsiTheme="majorHAnsi"/>
                <w:sz w:val="22"/>
                <w:szCs w:val="22"/>
              </w:rPr>
              <w:t>Administrator</w:t>
            </w:r>
          </w:p>
        </w:tc>
        <w:tc>
          <w:tcPr>
            <w:tcW w:w="2045" w:type="dxa"/>
            <w:shd w:val="clear" w:color="auto" w:fill="FFFFFF" w:themeFill="background1"/>
            <w:vAlign w:val="center"/>
          </w:tcPr>
          <w:p w14:paraId="3AB4723B" w14:textId="1957B6F1" w:rsidR="00027D93" w:rsidRPr="003311E9" w:rsidRDefault="00ED33ED" w:rsidP="00027D93">
            <w:pPr>
              <w:rPr>
                <w:rFonts w:asciiTheme="majorHAnsi" w:hAnsiTheme="majorHAnsi"/>
                <w:sz w:val="22"/>
                <w:szCs w:val="22"/>
              </w:rPr>
            </w:pPr>
            <w:r>
              <w:rPr>
                <w:rFonts w:asciiTheme="majorHAnsi" w:hAnsiTheme="majorHAnsi"/>
                <w:sz w:val="22"/>
                <w:szCs w:val="22"/>
              </w:rPr>
              <w:t>25/11/24</w:t>
            </w:r>
          </w:p>
        </w:tc>
      </w:tr>
      <w:tr w:rsidR="00027D93" w:rsidRPr="00151775" w14:paraId="711A660F" w14:textId="77777777" w:rsidTr="0008066A">
        <w:trPr>
          <w:trHeight w:val="574"/>
        </w:trPr>
        <w:tc>
          <w:tcPr>
            <w:tcW w:w="2235" w:type="dxa"/>
            <w:shd w:val="clear" w:color="auto" w:fill="F2F2F2" w:themeFill="background1" w:themeFillShade="F2"/>
            <w:vAlign w:val="center"/>
          </w:tcPr>
          <w:p w14:paraId="02A0DA7D" w14:textId="07E08720" w:rsidR="00027D93" w:rsidRPr="003311E9" w:rsidRDefault="00027D93" w:rsidP="00027D93">
            <w:pPr>
              <w:rPr>
                <w:rFonts w:ascii="Calibri Light" w:hAnsi="Calibri Light"/>
                <w:color w:val="000000" w:themeColor="text1"/>
              </w:rPr>
            </w:pPr>
            <w:r w:rsidRPr="003311E9">
              <w:rPr>
                <w:rFonts w:ascii="Calibri Light" w:hAnsi="Calibri Light"/>
                <w:color w:val="000000" w:themeColor="text1"/>
              </w:rPr>
              <w:t>POLICY REVIEWED</w:t>
            </w:r>
          </w:p>
        </w:tc>
        <w:tc>
          <w:tcPr>
            <w:tcW w:w="2126" w:type="dxa"/>
            <w:shd w:val="clear" w:color="auto" w:fill="F2F2F2" w:themeFill="background1" w:themeFillShade="F2"/>
            <w:vAlign w:val="center"/>
          </w:tcPr>
          <w:p w14:paraId="6FEA9D23" w14:textId="6734832D" w:rsidR="00027D93" w:rsidRPr="003311E9" w:rsidRDefault="00ED33ED" w:rsidP="00027D93">
            <w:pPr>
              <w:rPr>
                <w:rFonts w:asciiTheme="majorHAnsi" w:hAnsiTheme="majorHAnsi"/>
              </w:rPr>
            </w:pPr>
            <w:r>
              <w:rPr>
                <w:rFonts w:asciiTheme="majorHAnsi" w:hAnsiTheme="majorHAnsi"/>
              </w:rPr>
              <w:t>NOVEMBER 2023</w:t>
            </w:r>
          </w:p>
        </w:tc>
        <w:tc>
          <w:tcPr>
            <w:tcW w:w="2580" w:type="dxa"/>
            <w:shd w:val="clear" w:color="auto" w:fill="D9D9D9" w:themeFill="background1" w:themeFillShade="D9"/>
            <w:vAlign w:val="center"/>
          </w:tcPr>
          <w:p w14:paraId="169B3C9C" w14:textId="7245B8EC" w:rsidR="00027D93" w:rsidRPr="003311E9" w:rsidRDefault="00027D93" w:rsidP="00027D93">
            <w:pPr>
              <w:rPr>
                <w:rFonts w:ascii="Calibri Light" w:hAnsi="Calibri Light"/>
                <w:color w:val="000000" w:themeColor="text1"/>
              </w:rPr>
            </w:pPr>
            <w:r w:rsidRPr="003311E9">
              <w:rPr>
                <w:rFonts w:ascii="Calibri Light" w:hAnsi="Calibri Light"/>
                <w:color w:val="000000" w:themeColor="text1"/>
              </w:rPr>
              <w:t>NEXT REVIEW DATE</w:t>
            </w:r>
          </w:p>
        </w:tc>
        <w:tc>
          <w:tcPr>
            <w:tcW w:w="2045" w:type="dxa"/>
            <w:shd w:val="clear" w:color="auto" w:fill="D9D9D9" w:themeFill="background1" w:themeFillShade="D9"/>
            <w:vAlign w:val="center"/>
          </w:tcPr>
          <w:p w14:paraId="5C70DEA6" w14:textId="11F42779" w:rsidR="00027D93" w:rsidRPr="003311E9" w:rsidRDefault="00ED33ED" w:rsidP="00027D93">
            <w:pPr>
              <w:rPr>
                <w:rFonts w:asciiTheme="majorHAnsi" w:hAnsiTheme="majorHAnsi"/>
              </w:rPr>
            </w:pPr>
            <w:r>
              <w:rPr>
                <w:rFonts w:asciiTheme="majorHAnsi" w:hAnsiTheme="majorHAnsi"/>
              </w:rPr>
              <w:t>NOVEMBER 2024</w:t>
            </w:r>
          </w:p>
        </w:tc>
      </w:tr>
      <w:tr w:rsidR="00ED33ED" w:rsidRPr="00151775" w14:paraId="04707F31" w14:textId="77777777" w:rsidTr="00711570">
        <w:trPr>
          <w:trHeight w:val="574"/>
        </w:trPr>
        <w:tc>
          <w:tcPr>
            <w:tcW w:w="2235" w:type="dxa"/>
            <w:shd w:val="clear" w:color="auto" w:fill="FFFFFF" w:themeFill="background1"/>
            <w:vAlign w:val="center"/>
          </w:tcPr>
          <w:p w14:paraId="107EA054" w14:textId="60E08269" w:rsidR="00ED33ED" w:rsidRPr="00ED33ED" w:rsidRDefault="00ED33ED" w:rsidP="00ED33ED">
            <w:pPr>
              <w:rPr>
                <w:rFonts w:ascii="Calibri Light" w:hAnsi="Calibri Light"/>
                <w:color w:val="000000" w:themeColor="text1"/>
              </w:rPr>
            </w:pPr>
            <w:r w:rsidRPr="00ED33ED">
              <w:rPr>
                <w:rFonts w:ascii="Calibri Light" w:hAnsi="Calibri Light"/>
                <w:color w:val="000000" w:themeColor="text1"/>
              </w:rPr>
              <w:t>VERSION NUMBER</w:t>
            </w:r>
          </w:p>
        </w:tc>
        <w:tc>
          <w:tcPr>
            <w:tcW w:w="6751" w:type="dxa"/>
            <w:gridSpan w:val="3"/>
            <w:shd w:val="clear" w:color="auto" w:fill="FFFFFF" w:themeFill="background1"/>
            <w:vAlign w:val="center"/>
          </w:tcPr>
          <w:p w14:paraId="64D96E7C" w14:textId="1FF7E677" w:rsidR="00ED33ED" w:rsidRPr="00ED33ED" w:rsidRDefault="00ED33ED" w:rsidP="00ED33ED">
            <w:pPr>
              <w:pStyle w:val="ListParagraph"/>
              <w:numPr>
                <w:ilvl w:val="0"/>
                <w:numId w:val="38"/>
              </w:numPr>
              <w:rPr>
                <w:rFonts w:asciiTheme="majorHAnsi" w:hAnsiTheme="majorHAnsi"/>
              </w:rPr>
            </w:pPr>
            <w:r w:rsidRPr="00ED33ED">
              <w:rPr>
                <w:rFonts w:ascii="Calibri Light" w:hAnsi="Calibri Light"/>
              </w:rPr>
              <w:t>V12.11.23</w:t>
            </w:r>
          </w:p>
        </w:tc>
      </w:tr>
      <w:tr w:rsidR="00ED33ED" w:rsidRPr="00151775" w14:paraId="4D24431C" w14:textId="77777777" w:rsidTr="00711570">
        <w:trPr>
          <w:trHeight w:val="574"/>
        </w:trPr>
        <w:tc>
          <w:tcPr>
            <w:tcW w:w="2235" w:type="dxa"/>
            <w:shd w:val="clear" w:color="auto" w:fill="FFFFFF" w:themeFill="background1"/>
            <w:vAlign w:val="center"/>
          </w:tcPr>
          <w:p w14:paraId="03457215" w14:textId="377BFCEF" w:rsidR="00ED33ED" w:rsidRPr="00ED33ED" w:rsidRDefault="00ED33ED" w:rsidP="00ED33ED">
            <w:pPr>
              <w:rPr>
                <w:rFonts w:ascii="Calibri Light" w:hAnsi="Calibri Light"/>
                <w:color w:val="000000" w:themeColor="text1"/>
              </w:rPr>
            </w:pPr>
            <w:r w:rsidRPr="00ED33ED">
              <w:rPr>
                <w:rFonts w:ascii="Calibri Light" w:hAnsi="Calibri Light"/>
                <w:color w:val="000000" w:themeColor="text1"/>
              </w:rPr>
              <w:t>MODIFICATIONS</w:t>
            </w:r>
          </w:p>
        </w:tc>
        <w:tc>
          <w:tcPr>
            <w:tcW w:w="6751" w:type="dxa"/>
            <w:gridSpan w:val="3"/>
            <w:shd w:val="clear" w:color="auto" w:fill="FFFFFF" w:themeFill="background1"/>
            <w:vAlign w:val="center"/>
          </w:tcPr>
          <w:p w14:paraId="504FE221" w14:textId="77777777" w:rsidR="00ED33ED" w:rsidRPr="00ED33ED" w:rsidRDefault="00ED33ED" w:rsidP="00ED33ED">
            <w:pPr>
              <w:numPr>
                <w:ilvl w:val="0"/>
                <w:numId w:val="42"/>
              </w:numPr>
              <w:ind w:left="357" w:hanging="357"/>
              <w:contextualSpacing/>
              <w:rPr>
                <w:rFonts w:asciiTheme="majorHAnsi" w:hAnsiTheme="majorHAnsi"/>
                <w:sz w:val="22"/>
                <w:szCs w:val="22"/>
              </w:rPr>
            </w:pPr>
            <w:r w:rsidRPr="00ED33ED">
              <w:rPr>
                <w:rFonts w:asciiTheme="majorHAnsi" w:hAnsiTheme="majorHAnsi"/>
                <w:sz w:val="22"/>
                <w:szCs w:val="22"/>
              </w:rPr>
              <w:t>annual policy review- no major changes</w:t>
            </w:r>
          </w:p>
          <w:p w14:paraId="68D84D8F" w14:textId="23A2F93C" w:rsidR="00ED33ED" w:rsidRPr="00ED33ED" w:rsidRDefault="00ED33ED" w:rsidP="00ED33ED">
            <w:pPr>
              <w:pStyle w:val="ListParagraph"/>
              <w:numPr>
                <w:ilvl w:val="0"/>
                <w:numId w:val="38"/>
              </w:numPr>
              <w:rPr>
                <w:rFonts w:asciiTheme="majorHAnsi" w:hAnsiTheme="majorHAnsi"/>
              </w:rPr>
            </w:pPr>
            <w:r w:rsidRPr="00ED33ED">
              <w:rPr>
                <w:rFonts w:ascii="Calibri Light" w:hAnsi="Calibri Light"/>
              </w:rPr>
              <w:t>sources checked for currency and updated as required</w:t>
            </w:r>
          </w:p>
        </w:tc>
      </w:tr>
      <w:tr w:rsidR="00027D93" w:rsidRPr="00151775" w14:paraId="64962E12" w14:textId="77777777" w:rsidTr="0008066A">
        <w:trPr>
          <w:trHeight w:val="574"/>
        </w:trPr>
        <w:tc>
          <w:tcPr>
            <w:tcW w:w="2235" w:type="dxa"/>
            <w:shd w:val="clear" w:color="auto" w:fill="F2F2F2" w:themeFill="background1" w:themeFillShade="F2"/>
            <w:vAlign w:val="center"/>
          </w:tcPr>
          <w:p w14:paraId="6B764C7F" w14:textId="77777777" w:rsidR="00027D93" w:rsidRPr="009C4400" w:rsidRDefault="00027D93" w:rsidP="00027D93">
            <w:pPr>
              <w:rPr>
                <w:rFonts w:ascii="Calibri Light" w:hAnsi="Calibri Light"/>
                <w:color w:val="000000" w:themeColor="text1"/>
              </w:rPr>
            </w:pPr>
            <w:r w:rsidRPr="009C4400">
              <w:rPr>
                <w:rFonts w:ascii="Calibri Light" w:hAnsi="Calibri Light"/>
                <w:color w:val="000000" w:themeColor="text1"/>
              </w:rPr>
              <w:t>POLICY REVIEWED</w:t>
            </w:r>
          </w:p>
        </w:tc>
        <w:tc>
          <w:tcPr>
            <w:tcW w:w="4706" w:type="dxa"/>
            <w:gridSpan w:val="2"/>
            <w:shd w:val="clear" w:color="auto" w:fill="F2F2F2" w:themeFill="background1" w:themeFillShade="F2"/>
            <w:vAlign w:val="center"/>
          </w:tcPr>
          <w:p w14:paraId="1CBFFF42" w14:textId="1891ED5F" w:rsidR="00027D93" w:rsidRPr="009C4400" w:rsidRDefault="00027D93" w:rsidP="00027D93">
            <w:pPr>
              <w:rPr>
                <w:rFonts w:ascii="Calibri Light" w:hAnsi="Calibri Light"/>
                <w:color w:val="000000" w:themeColor="text1"/>
              </w:rPr>
            </w:pPr>
            <w:r>
              <w:rPr>
                <w:rFonts w:asciiTheme="majorHAnsi" w:hAnsiTheme="majorHAnsi"/>
              </w:rPr>
              <w:t>PREVIOUS MODIFICATIONS</w:t>
            </w:r>
          </w:p>
        </w:tc>
        <w:tc>
          <w:tcPr>
            <w:tcW w:w="2045" w:type="dxa"/>
            <w:shd w:val="clear" w:color="auto" w:fill="D9D9D9" w:themeFill="background1" w:themeFillShade="D9"/>
            <w:vAlign w:val="center"/>
          </w:tcPr>
          <w:p w14:paraId="0CB05AC0" w14:textId="17225B7C" w:rsidR="00027D93" w:rsidRPr="00093E2D" w:rsidRDefault="00027D93" w:rsidP="00027D93">
            <w:pPr>
              <w:rPr>
                <w:rFonts w:ascii="Calibri Light" w:hAnsi="Calibri Light"/>
                <w:color w:val="000000" w:themeColor="text1"/>
              </w:rPr>
            </w:pPr>
            <w:r>
              <w:rPr>
                <w:rFonts w:asciiTheme="majorHAnsi" w:hAnsiTheme="majorHAnsi"/>
              </w:rPr>
              <w:t>NEXT REVIEW DATE</w:t>
            </w:r>
          </w:p>
        </w:tc>
      </w:tr>
      <w:tr w:rsidR="00ED33ED" w:rsidRPr="00151775" w14:paraId="0BC11B3E" w14:textId="77777777" w:rsidTr="0008066A">
        <w:trPr>
          <w:trHeight w:val="574"/>
        </w:trPr>
        <w:tc>
          <w:tcPr>
            <w:tcW w:w="2235" w:type="dxa"/>
            <w:shd w:val="clear" w:color="auto" w:fill="FFFFFF" w:themeFill="background1"/>
            <w:vAlign w:val="center"/>
          </w:tcPr>
          <w:p w14:paraId="2EDE5386" w14:textId="29DBDD90" w:rsidR="00ED33ED" w:rsidRDefault="00ED33ED" w:rsidP="00ED33ED">
            <w:pPr>
              <w:jc w:val="center"/>
              <w:rPr>
                <w:rFonts w:asciiTheme="majorHAnsi" w:hAnsiTheme="majorHAnsi"/>
              </w:rPr>
            </w:pPr>
            <w:r>
              <w:rPr>
                <w:rFonts w:asciiTheme="majorHAnsi" w:hAnsiTheme="majorHAnsi"/>
              </w:rPr>
              <w:t>NOVEMBER 2022</w:t>
            </w:r>
          </w:p>
        </w:tc>
        <w:tc>
          <w:tcPr>
            <w:tcW w:w="4706" w:type="dxa"/>
            <w:gridSpan w:val="2"/>
            <w:shd w:val="clear" w:color="auto" w:fill="FFFFFF" w:themeFill="background1"/>
            <w:vAlign w:val="center"/>
          </w:tcPr>
          <w:p w14:paraId="72CF9A00" w14:textId="77777777" w:rsidR="00ED33ED" w:rsidRDefault="00ED33ED" w:rsidP="00ED33ED">
            <w:pPr>
              <w:numPr>
                <w:ilvl w:val="0"/>
                <w:numId w:val="42"/>
              </w:numPr>
              <w:ind w:left="357" w:hanging="357"/>
              <w:contextualSpacing/>
              <w:rPr>
                <w:rFonts w:ascii="Calibri Light" w:eastAsiaTheme="minorHAnsi" w:hAnsi="Calibri Light" w:cstheme="minorBidi"/>
                <w:sz w:val="22"/>
                <w:szCs w:val="22"/>
                <w:lang w:eastAsia="en-US"/>
              </w:rPr>
            </w:pPr>
            <w:r>
              <w:rPr>
                <w:rFonts w:ascii="Calibri Light" w:eastAsiaTheme="minorHAnsi" w:hAnsi="Calibri Light" w:cstheme="minorBidi"/>
                <w:sz w:val="22"/>
                <w:szCs w:val="22"/>
                <w:lang w:eastAsia="en-US"/>
              </w:rPr>
              <w:t>policy maintenance - no major changes to policy</w:t>
            </w:r>
          </w:p>
          <w:p w14:paraId="2153F726" w14:textId="77777777" w:rsidR="00ED33ED" w:rsidRDefault="00ED33ED" w:rsidP="00ED33ED">
            <w:pPr>
              <w:numPr>
                <w:ilvl w:val="0"/>
                <w:numId w:val="42"/>
              </w:numPr>
              <w:ind w:left="357" w:hanging="357"/>
              <w:contextualSpacing/>
              <w:rPr>
                <w:rFonts w:asciiTheme="majorHAnsi" w:hAnsiTheme="majorHAnsi"/>
                <w:sz w:val="22"/>
                <w:szCs w:val="22"/>
              </w:rPr>
            </w:pPr>
            <w:r>
              <w:rPr>
                <w:rFonts w:ascii="Calibri Light" w:eastAsiaTheme="minorHAnsi" w:hAnsi="Calibri Light" w:cstheme="minorBidi"/>
                <w:sz w:val="22"/>
                <w:szCs w:val="22"/>
                <w:lang w:eastAsia="en-US"/>
              </w:rPr>
              <w:t>continuous improvement/reflection section added</w:t>
            </w:r>
          </w:p>
          <w:p w14:paraId="2D3D3E1A" w14:textId="77777777" w:rsidR="00ED33ED" w:rsidRDefault="00ED33ED" w:rsidP="00ED33ED">
            <w:pPr>
              <w:numPr>
                <w:ilvl w:val="0"/>
                <w:numId w:val="42"/>
              </w:numPr>
              <w:ind w:left="357" w:hanging="357"/>
              <w:contextualSpacing/>
              <w:rPr>
                <w:rFonts w:asciiTheme="majorHAnsi" w:hAnsiTheme="majorHAnsi"/>
                <w:sz w:val="22"/>
                <w:szCs w:val="22"/>
              </w:rPr>
            </w:pPr>
            <w:r>
              <w:rPr>
                <w:rFonts w:ascii="Calibri Light" w:hAnsi="Calibri Light" w:cstheme="minorBidi"/>
                <w:sz w:val="22"/>
                <w:szCs w:val="22"/>
              </w:rPr>
              <w:lastRenderedPageBreak/>
              <w:t>Childcare Centre Desktop Related Resources section added</w:t>
            </w:r>
          </w:p>
          <w:p w14:paraId="2236FB85" w14:textId="2184485C" w:rsidR="00ED33ED" w:rsidRPr="00027D93" w:rsidRDefault="00ED33ED" w:rsidP="00ED33ED">
            <w:pPr>
              <w:pStyle w:val="ListParagraph"/>
              <w:numPr>
                <w:ilvl w:val="0"/>
                <w:numId w:val="34"/>
              </w:numPr>
              <w:rPr>
                <w:rFonts w:asciiTheme="majorHAnsi" w:hAnsiTheme="majorHAnsi"/>
              </w:rPr>
            </w:pPr>
            <w:r>
              <w:rPr>
                <w:rFonts w:ascii="Calibri Light" w:hAnsi="Calibri Light"/>
              </w:rPr>
              <w:t>link to Western Australian Education and Care Services National Regulations added in ‘Sources’</w:t>
            </w:r>
          </w:p>
        </w:tc>
        <w:tc>
          <w:tcPr>
            <w:tcW w:w="2045" w:type="dxa"/>
            <w:shd w:val="clear" w:color="auto" w:fill="FFFFFF" w:themeFill="background1"/>
            <w:vAlign w:val="center"/>
          </w:tcPr>
          <w:p w14:paraId="325BEDDE" w14:textId="6AD8ADE3" w:rsidR="00ED33ED" w:rsidRDefault="00ED33ED" w:rsidP="00ED33ED">
            <w:pPr>
              <w:jc w:val="center"/>
              <w:rPr>
                <w:rFonts w:asciiTheme="majorHAnsi" w:hAnsiTheme="majorHAnsi"/>
              </w:rPr>
            </w:pPr>
            <w:r>
              <w:rPr>
                <w:rFonts w:asciiTheme="majorHAnsi" w:hAnsiTheme="majorHAnsi"/>
              </w:rPr>
              <w:lastRenderedPageBreak/>
              <w:t>NOVEMBER 2022</w:t>
            </w:r>
          </w:p>
        </w:tc>
      </w:tr>
      <w:tr w:rsidR="00ED33ED" w:rsidRPr="00151775" w14:paraId="2A53A5A7" w14:textId="77777777" w:rsidTr="0008066A">
        <w:trPr>
          <w:trHeight w:val="574"/>
        </w:trPr>
        <w:tc>
          <w:tcPr>
            <w:tcW w:w="2235" w:type="dxa"/>
            <w:shd w:val="clear" w:color="auto" w:fill="FFFFFF" w:themeFill="background1"/>
            <w:vAlign w:val="center"/>
          </w:tcPr>
          <w:p w14:paraId="19A8BCA4" w14:textId="1593CDB6" w:rsidR="00ED33ED" w:rsidRDefault="00ED33ED" w:rsidP="00ED33ED">
            <w:pPr>
              <w:jc w:val="center"/>
              <w:rPr>
                <w:rFonts w:asciiTheme="majorHAnsi" w:hAnsiTheme="majorHAnsi"/>
              </w:rPr>
            </w:pPr>
            <w:r>
              <w:rPr>
                <w:rFonts w:asciiTheme="majorHAnsi" w:hAnsiTheme="majorHAnsi"/>
              </w:rPr>
              <w:t>NOVEMBER 2021</w:t>
            </w:r>
          </w:p>
        </w:tc>
        <w:tc>
          <w:tcPr>
            <w:tcW w:w="4706" w:type="dxa"/>
            <w:gridSpan w:val="2"/>
            <w:shd w:val="clear" w:color="auto" w:fill="FFFFFF" w:themeFill="background1"/>
            <w:vAlign w:val="center"/>
          </w:tcPr>
          <w:p w14:paraId="6247767D" w14:textId="77777777" w:rsidR="00ED33ED" w:rsidRDefault="00ED33ED" w:rsidP="00ED33ED">
            <w:pPr>
              <w:pStyle w:val="ListParagraph"/>
              <w:numPr>
                <w:ilvl w:val="0"/>
                <w:numId w:val="42"/>
              </w:numPr>
              <w:spacing w:line="256" w:lineRule="auto"/>
              <w:rPr>
                <w:rFonts w:asciiTheme="majorHAnsi" w:hAnsiTheme="majorHAnsi"/>
              </w:rPr>
            </w:pPr>
            <w:r>
              <w:rPr>
                <w:rFonts w:asciiTheme="majorHAnsi" w:hAnsiTheme="majorHAnsi"/>
              </w:rPr>
              <w:t>Additional sections added: Termination advised by Family</w:t>
            </w:r>
          </w:p>
          <w:p w14:paraId="795997FF" w14:textId="6A997C2A" w:rsidR="00ED33ED" w:rsidRPr="00027D93" w:rsidRDefault="00ED33ED" w:rsidP="00ED33ED">
            <w:pPr>
              <w:pStyle w:val="ListParagraph"/>
              <w:numPr>
                <w:ilvl w:val="0"/>
                <w:numId w:val="34"/>
              </w:numPr>
              <w:rPr>
                <w:rFonts w:asciiTheme="majorHAnsi" w:hAnsiTheme="majorHAnsi"/>
              </w:rPr>
            </w:pPr>
            <w:r>
              <w:rPr>
                <w:rFonts w:asciiTheme="majorHAnsi" w:hAnsiTheme="majorHAnsi"/>
              </w:rPr>
              <w:t>sources checked for currency</w:t>
            </w:r>
          </w:p>
        </w:tc>
        <w:tc>
          <w:tcPr>
            <w:tcW w:w="2045" w:type="dxa"/>
            <w:shd w:val="clear" w:color="auto" w:fill="FFFFFF" w:themeFill="background1"/>
            <w:vAlign w:val="center"/>
          </w:tcPr>
          <w:p w14:paraId="7D290938" w14:textId="1D3D4089" w:rsidR="00ED33ED" w:rsidRDefault="00ED33ED" w:rsidP="00ED33ED">
            <w:pPr>
              <w:jc w:val="center"/>
              <w:rPr>
                <w:rFonts w:asciiTheme="majorHAnsi" w:hAnsiTheme="majorHAnsi"/>
              </w:rPr>
            </w:pPr>
            <w:r>
              <w:rPr>
                <w:rFonts w:asciiTheme="majorHAnsi" w:hAnsiTheme="majorHAnsi"/>
              </w:rPr>
              <w:t>NOVEMBER 2022</w:t>
            </w:r>
          </w:p>
        </w:tc>
      </w:tr>
      <w:tr w:rsidR="00027D93" w:rsidRPr="00151775" w14:paraId="0D988B08" w14:textId="77777777" w:rsidTr="0008066A">
        <w:trPr>
          <w:trHeight w:val="574"/>
        </w:trPr>
        <w:tc>
          <w:tcPr>
            <w:tcW w:w="2235" w:type="dxa"/>
            <w:shd w:val="clear" w:color="auto" w:fill="FFFFFF" w:themeFill="background1"/>
            <w:vAlign w:val="center"/>
          </w:tcPr>
          <w:p w14:paraId="76E17B6B" w14:textId="46CC74F0" w:rsidR="00027D93" w:rsidRDefault="00027D93" w:rsidP="00027D93">
            <w:pPr>
              <w:jc w:val="center"/>
              <w:rPr>
                <w:rFonts w:asciiTheme="majorHAnsi" w:hAnsiTheme="majorHAnsi"/>
              </w:rPr>
            </w:pPr>
            <w:r>
              <w:rPr>
                <w:rFonts w:asciiTheme="majorHAnsi" w:hAnsiTheme="majorHAnsi"/>
              </w:rPr>
              <w:t>NOVEMBER 2020</w:t>
            </w:r>
          </w:p>
        </w:tc>
        <w:tc>
          <w:tcPr>
            <w:tcW w:w="4706" w:type="dxa"/>
            <w:gridSpan w:val="2"/>
            <w:shd w:val="clear" w:color="auto" w:fill="FFFFFF" w:themeFill="background1"/>
            <w:vAlign w:val="center"/>
          </w:tcPr>
          <w:p w14:paraId="3AB7AF2D" w14:textId="77777777" w:rsidR="00027D93" w:rsidRPr="00027D93" w:rsidRDefault="00027D93" w:rsidP="00027D93">
            <w:pPr>
              <w:pStyle w:val="ListParagraph"/>
              <w:numPr>
                <w:ilvl w:val="0"/>
                <w:numId w:val="34"/>
              </w:numPr>
              <w:rPr>
                <w:rFonts w:asciiTheme="majorHAnsi" w:hAnsiTheme="majorHAnsi"/>
              </w:rPr>
            </w:pPr>
            <w:r w:rsidRPr="00027D93">
              <w:rPr>
                <w:rFonts w:asciiTheme="majorHAnsi" w:hAnsiTheme="majorHAnsi"/>
              </w:rPr>
              <w:t>National regulations added</w:t>
            </w:r>
          </w:p>
          <w:p w14:paraId="4348A1E5" w14:textId="33C82472" w:rsidR="00027D93" w:rsidRPr="007E039C" w:rsidRDefault="00027D93" w:rsidP="00027D93">
            <w:pPr>
              <w:pStyle w:val="ListParagraph"/>
              <w:numPr>
                <w:ilvl w:val="0"/>
                <w:numId w:val="34"/>
              </w:numPr>
              <w:rPr>
                <w:rFonts w:asciiTheme="majorHAnsi" w:hAnsiTheme="majorHAnsi"/>
              </w:rPr>
            </w:pPr>
            <w:r w:rsidRPr="00027D93">
              <w:rPr>
                <w:rFonts w:asciiTheme="majorHAnsi" w:hAnsiTheme="majorHAnsi"/>
              </w:rPr>
              <w:t>policy reviewed/ sources checked</w:t>
            </w:r>
          </w:p>
        </w:tc>
        <w:tc>
          <w:tcPr>
            <w:tcW w:w="2045" w:type="dxa"/>
            <w:shd w:val="clear" w:color="auto" w:fill="FFFFFF" w:themeFill="background1"/>
            <w:vAlign w:val="center"/>
          </w:tcPr>
          <w:p w14:paraId="5477A8EE" w14:textId="3E98203D" w:rsidR="00027D93" w:rsidRDefault="00027D93" w:rsidP="00027D93">
            <w:pPr>
              <w:jc w:val="center"/>
              <w:rPr>
                <w:rFonts w:asciiTheme="majorHAnsi" w:hAnsiTheme="majorHAnsi"/>
              </w:rPr>
            </w:pPr>
            <w:r>
              <w:rPr>
                <w:rFonts w:asciiTheme="majorHAnsi" w:hAnsiTheme="majorHAnsi"/>
              </w:rPr>
              <w:t>NOVEMBER 2021</w:t>
            </w:r>
          </w:p>
        </w:tc>
      </w:tr>
      <w:tr w:rsidR="00027D93" w:rsidRPr="00151775" w14:paraId="3670FF80" w14:textId="77777777" w:rsidTr="0008066A">
        <w:trPr>
          <w:trHeight w:val="574"/>
        </w:trPr>
        <w:tc>
          <w:tcPr>
            <w:tcW w:w="2235" w:type="dxa"/>
            <w:shd w:val="clear" w:color="auto" w:fill="FFFFFF" w:themeFill="background1"/>
            <w:vAlign w:val="center"/>
          </w:tcPr>
          <w:p w14:paraId="5CB28A44" w14:textId="35FDB2F0" w:rsidR="00027D93" w:rsidRPr="009C4400" w:rsidRDefault="00027D93" w:rsidP="00027D93">
            <w:pPr>
              <w:jc w:val="center"/>
              <w:rPr>
                <w:rFonts w:ascii="Calibri Light" w:hAnsi="Calibri Light"/>
                <w:color w:val="000000" w:themeColor="text1"/>
              </w:rPr>
            </w:pPr>
            <w:r>
              <w:rPr>
                <w:rFonts w:asciiTheme="majorHAnsi" w:hAnsiTheme="majorHAnsi"/>
              </w:rPr>
              <w:t>NOVEMBER 2019</w:t>
            </w:r>
          </w:p>
        </w:tc>
        <w:tc>
          <w:tcPr>
            <w:tcW w:w="4706" w:type="dxa"/>
            <w:gridSpan w:val="2"/>
            <w:shd w:val="clear" w:color="auto" w:fill="FFFFFF" w:themeFill="background1"/>
            <w:vAlign w:val="center"/>
          </w:tcPr>
          <w:p w14:paraId="0E43430F" w14:textId="77777777" w:rsidR="00027D93" w:rsidRPr="007E039C" w:rsidRDefault="00027D93" w:rsidP="00027D93">
            <w:pPr>
              <w:pStyle w:val="ListParagraph"/>
              <w:numPr>
                <w:ilvl w:val="0"/>
                <w:numId w:val="34"/>
              </w:numPr>
              <w:rPr>
                <w:rFonts w:asciiTheme="majorHAnsi" w:hAnsiTheme="majorHAnsi"/>
              </w:rPr>
            </w:pPr>
            <w:r w:rsidRPr="007E039C">
              <w:rPr>
                <w:rFonts w:asciiTheme="majorHAnsi" w:hAnsiTheme="majorHAnsi"/>
              </w:rPr>
              <w:t>Amendments to NQS inclusions</w:t>
            </w:r>
          </w:p>
          <w:p w14:paraId="45705923" w14:textId="77777777" w:rsidR="00027D93" w:rsidRPr="007E039C" w:rsidRDefault="00027D93" w:rsidP="00027D93">
            <w:pPr>
              <w:pStyle w:val="ListParagraph"/>
              <w:numPr>
                <w:ilvl w:val="0"/>
                <w:numId w:val="34"/>
              </w:numPr>
              <w:rPr>
                <w:rFonts w:asciiTheme="majorHAnsi" w:hAnsiTheme="majorHAnsi"/>
              </w:rPr>
            </w:pPr>
            <w:r w:rsidRPr="007E039C">
              <w:rPr>
                <w:rFonts w:ascii="Calibri Light" w:hAnsi="Calibri Light"/>
              </w:rPr>
              <w:t>Revised introduction to policy</w:t>
            </w:r>
          </w:p>
          <w:p w14:paraId="02186085" w14:textId="77777777" w:rsidR="00027D93" w:rsidRPr="007E039C" w:rsidRDefault="00027D93" w:rsidP="00027D93">
            <w:pPr>
              <w:pStyle w:val="ListParagraph"/>
              <w:numPr>
                <w:ilvl w:val="0"/>
                <w:numId w:val="34"/>
              </w:numPr>
              <w:rPr>
                <w:rFonts w:asciiTheme="majorHAnsi" w:hAnsiTheme="majorHAnsi"/>
              </w:rPr>
            </w:pPr>
            <w:r w:rsidRPr="007E039C">
              <w:rPr>
                <w:rFonts w:ascii="Calibri Light" w:hAnsi="Calibri Light"/>
              </w:rPr>
              <w:t>Revised implementation to policy</w:t>
            </w:r>
          </w:p>
          <w:p w14:paraId="7C3B88C2" w14:textId="77777777" w:rsidR="00027D93" w:rsidRPr="007E039C" w:rsidRDefault="00027D93" w:rsidP="00027D93">
            <w:pPr>
              <w:pStyle w:val="ListParagraph"/>
              <w:numPr>
                <w:ilvl w:val="0"/>
                <w:numId w:val="34"/>
              </w:numPr>
              <w:rPr>
                <w:rFonts w:asciiTheme="majorHAnsi" w:hAnsiTheme="majorHAnsi"/>
              </w:rPr>
            </w:pPr>
            <w:r w:rsidRPr="007E039C">
              <w:rPr>
                <w:rFonts w:asciiTheme="majorHAnsi" w:hAnsiTheme="majorHAnsi"/>
              </w:rPr>
              <w:t>Inclusion of Termination notification</w:t>
            </w:r>
          </w:p>
          <w:p w14:paraId="0F9E50E4" w14:textId="77777777" w:rsidR="00027D93" w:rsidRDefault="00027D93" w:rsidP="00027D93">
            <w:pPr>
              <w:pStyle w:val="ListParagraph"/>
              <w:numPr>
                <w:ilvl w:val="0"/>
                <w:numId w:val="34"/>
              </w:numPr>
              <w:rPr>
                <w:rFonts w:asciiTheme="majorHAnsi" w:hAnsiTheme="majorHAnsi"/>
              </w:rPr>
            </w:pPr>
            <w:r w:rsidRPr="007E039C">
              <w:rPr>
                <w:rFonts w:asciiTheme="majorHAnsi" w:hAnsiTheme="majorHAnsi"/>
              </w:rPr>
              <w:t>Related policies added</w:t>
            </w:r>
          </w:p>
          <w:p w14:paraId="6F6DDB3D" w14:textId="68E40B9C" w:rsidR="00027D93" w:rsidRPr="007E039C" w:rsidRDefault="00027D93" w:rsidP="00027D93">
            <w:pPr>
              <w:pStyle w:val="ListParagraph"/>
              <w:numPr>
                <w:ilvl w:val="0"/>
                <w:numId w:val="34"/>
              </w:numPr>
              <w:rPr>
                <w:rFonts w:asciiTheme="majorHAnsi" w:hAnsiTheme="majorHAnsi"/>
              </w:rPr>
            </w:pPr>
            <w:r w:rsidRPr="007E039C">
              <w:rPr>
                <w:rFonts w:asciiTheme="majorHAnsi" w:hAnsiTheme="majorHAnsi"/>
              </w:rPr>
              <w:t>Sources checked for currency and edited where required</w:t>
            </w:r>
          </w:p>
        </w:tc>
        <w:tc>
          <w:tcPr>
            <w:tcW w:w="2045" w:type="dxa"/>
            <w:shd w:val="clear" w:color="auto" w:fill="FFFFFF" w:themeFill="background1"/>
            <w:vAlign w:val="center"/>
          </w:tcPr>
          <w:p w14:paraId="6480A619" w14:textId="23E9CD4B" w:rsidR="00027D93" w:rsidRDefault="00027D93" w:rsidP="00027D93">
            <w:pPr>
              <w:jc w:val="center"/>
              <w:rPr>
                <w:rFonts w:asciiTheme="majorHAnsi" w:hAnsiTheme="majorHAnsi"/>
              </w:rPr>
            </w:pPr>
            <w:r>
              <w:rPr>
                <w:rFonts w:asciiTheme="majorHAnsi" w:hAnsiTheme="majorHAnsi"/>
              </w:rPr>
              <w:t>NOVEMBER 2020</w:t>
            </w:r>
          </w:p>
        </w:tc>
      </w:tr>
      <w:tr w:rsidR="00027D93" w14:paraId="751FDBB3" w14:textId="77777777" w:rsidTr="00AE4A12">
        <w:trPr>
          <w:trHeight w:val="416"/>
        </w:trPr>
        <w:tc>
          <w:tcPr>
            <w:tcW w:w="2235" w:type="dxa"/>
            <w:vAlign w:val="center"/>
          </w:tcPr>
          <w:p w14:paraId="70725CD3" w14:textId="512EC8C5" w:rsidR="00027D93" w:rsidRPr="00C26CC6" w:rsidRDefault="00027D93" w:rsidP="00027D93">
            <w:pPr>
              <w:spacing w:line="360" w:lineRule="auto"/>
              <w:jc w:val="center"/>
              <w:rPr>
                <w:rFonts w:asciiTheme="majorHAnsi" w:hAnsiTheme="majorHAnsi"/>
                <w:sz w:val="22"/>
                <w:szCs w:val="22"/>
              </w:rPr>
            </w:pPr>
            <w:r w:rsidRPr="00C26CC6">
              <w:rPr>
                <w:rFonts w:ascii="Calibri Light" w:hAnsi="Calibri Light"/>
                <w:color w:val="000000" w:themeColor="text1"/>
                <w:sz w:val="22"/>
                <w:szCs w:val="22"/>
              </w:rPr>
              <w:t>NOVEMBER 2018</w:t>
            </w:r>
          </w:p>
        </w:tc>
        <w:tc>
          <w:tcPr>
            <w:tcW w:w="4706" w:type="dxa"/>
            <w:gridSpan w:val="2"/>
            <w:vAlign w:val="center"/>
          </w:tcPr>
          <w:p w14:paraId="7B555B36" w14:textId="1B00502A" w:rsidR="00027D93" w:rsidRPr="00C26CC6" w:rsidRDefault="00027D93" w:rsidP="00027D93">
            <w:pPr>
              <w:rPr>
                <w:rFonts w:ascii="Calibri Light" w:hAnsi="Calibri Light"/>
                <w:sz w:val="22"/>
                <w:szCs w:val="22"/>
              </w:rPr>
            </w:pPr>
            <w:r w:rsidRPr="00C26CC6">
              <w:rPr>
                <w:rFonts w:ascii="Calibri Light" w:hAnsi="Calibri Light"/>
                <w:sz w:val="22"/>
                <w:szCs w:val="22"/>
              </w:rPr>
              <w:t>Deleted ‘Employees with children at service’ – placed in ‘Withdrawal of a child policy’.</w:t>
            </w:r>
          </w:p>
          <w:p w14:paraId="4F2E9D98" w14:textId="77777777" w:rsidR="00027D93" w:rsidRPr="00C26CC6" w:rsidRDefault="00027D93" w:rsidP="00027D93">
            <w:pPr>
              <w:rPr>
                <w:rFonts w:ascii="Calibri Light" w:hAnsi="Calibri Light"/>
                <w:sz w:val="22"/>
                <w:szCs w:val="22"/>
              </w:rPr>
            </w:pPr>
            <w:r w:rsidRPr="00C26CC6">
              <w:rPr>
                <w:rFonts w:ascii="Calibri Light" w:hAnsi="Calibri Light"/>
                <w:sz w:val="22"/>
                <w:szCs w:val="22"/>
              </w:rPr>
              <w:t>Grammar, punctuation and spelling edited.</w:t>
            </w:r>
          </w:p>
          <w:p w14:paraId="4A60B393" w14:textId="77777777" w:rsidR="00027D93" w:rsidRPr="00C26CC6" w:rsidRDefault="00027D93" w:rsidP="00027D93">
            <w:pPr>
              <w:rPr>
                <w:rFonts w:ascii="Calibri Light" w:hAnsi="Calibri Light"/>
                <w:sz w:val="22"/>
                <w:szCs w:val="22"/>
              </w:rPr>
            </w:pPr>
            <w:r w:rsidRPr="00C26CC6">
              <w:rPr>
                <w:rFonts w:ascii="Calibri Light" w:hAnsi="Calibri Light"/>
                <w:sz w:val="22"/>
                <w:szCs w:val="22"/>
              </w:rPr>
              <w:t>Sources/references alphabetised.</w:t>
            </w:r>
          </w:p>
          <w:p w14:paraId="1F1A7C2B" w14:textId="7AD5E2B2" w:rsidR="00027D93" w:rsidRPr="00C26CC6" w:rsidRDefault="00027D93" w:rsidP="00027D93">
            <w:pPr>
              <w:rPr>
                <w:rFonts w:ascii="Calibri Light" w:hAnsi="Calibri Light"/>
                <w:sz w:val="22"/>
                <w:szCs w:val="22"/>
              </w:rPr>
            </w:pPr>
            <w:r w:rsidRPr="00C26CC6">
              <w:rPr>
                <w:rFonts w:ascii="Calibri Light" w:hAnsi="Calibri Light"/>
                <w:sz w:val="22"/>
                <w:szCs w:val="22"/>
              </w:rPr>
              <w:t>Minor formatting (line spacing &amp; paragraph spacing) for consistency throughout policy.</w:t>
            </w:r>
          </w:p>
        </w:tc>
        <w:tc>
          <w:tcPr>
            <w:tcW w:w="2045" w:type="dxa"/>
            <w:vAlign w:val="center"/>
          </w:tcPr>
          <w:p w14:paraId="656880BE" w14:textId="3B549809" w:rsidR="00027D93" w:rsidRPr="00C26CC6" w:rsidRDefault="00027D93" w:rsidP="00027D93">
            <w:pPr>
              <w:jc w:val="center"/>
              <w:rPr>
                <w:rFonts w:ascii="Calibri Light" w:hAnsi="Calibri Light"/>
                <w:sz w:val="22"/>
                <w:szCs w:val="22"/>
              </w:rPr>
            </w:pPr>
            <w:r w:rsidRPr="00C26CC6">
              <w:rPr>
                <w:rFonts w:ascii="Calibri Light" w:hAnsi="Calibri Light"/>
                <w:sz w:val="22"/>
                <w:szCs w:val="22"/>
              </w:rPr>
              <w:t>NOVEMBER 2019</w:t>
            </w:r>
          </w:p>
        </w:tc>
      </w:tr>
      <w:tr w:rsidR="00027D93" w14:paraId="780F3850" w14:textId="77777777" w:rsidTr="00AE4A12">
        <w:trPr>
          <w:trHeight w:val="691"/>
        </w:trPr>
        <w:tc>
          <w:tcPr>
            <w:tcW w:w="2235" w:type="dxa"/>
            <w:vAlign w:val="center"/>
          </w:tcPr>
          <w:p w14:paraId="1B42DB25" w14:textId="1DA734DB" w:rsidR="00027D93" w:rsidRPr="00A7702C" w:rsidRDefault="00027D93" w:rsidP="00027D93">
            <w:pPr>
              <w:jc w:val="center"/>
              <w:rPr>
                <w:rFonts w:ascii="Calibri Light" w:hAnsi="Calibri Light"/>
                <w:color w:val="000000" w:themeColor="text1"/>
                <w:sz w:val="22"/>
                <w:szCs w:val="22"/>
              </w:rPr>
            </w:pPr>
            <w:r w:rsidRPr="00A7702C">
              <w:rPr>
                <w:rFonts w:asciiTheme="majorHAnsi" w:hAnsiTheme="majorHAnsi"/>
                <w:sz w:val="22"/>
                <w:szCs w:val="22"/>
              </w:rPr>
              <w:t>OCTOBER 2017</w:t>
            </w:r>
          </w:p>
        </w:tc>
        <w:tc>
          <w:tcPr>
            <w:tcW w:w="4706" w:type="dxa"/>
            <w:gridSpan w:val="2"/>
            <w:vAlign w:val="center"/>
          </w:tcPr>
          <w:p w14:paraId="6EDDC7D8" w14:textId="32A3886E" w:rsidR="00027D93" w:rsidRPr="00A7702C" w:rsidRDefault="00027D93" w:rsidP="00027D93">
            <w:pPr>
              <w:rPr>
                <w:rFonts w:asciiTheme="majorHAnsi" w:hAnsiTheme="majorHAnsi"/>
                <w:sz w:val="22"/>
                <w:szCs w:val="22"/>
              </w:rPr>
            </w:pPr>
            <w:r w:rsidRPr="00A7702C">
              <w:rPr>
                <w:rFonts w:asciiTheme="majorHAnsi" w:hAnsiTheme="majorHAnsi"/>
                <w:sz w:val="22"/>
                <w:szCs w:val="22"/>
              </w:rPr>
              <w:t>Updated the references to comply with the revised National Quality Standard</w:t>
            </w:r>
          </w:p>
        </w:tc>
        <w:tc>
          <w:tcPr>
            <w:tcW w:w="2045" w:type="dxa"/>
            <w:vAlign w:val="center"/>
          </w:tcPr>
          <w:p w14:paraId="4D48AC85" w14:textId="46B5B9C1" w:rsidR="00027D93" w:rsidRPr="00A7702C" w:rsidRDefault="00027D93" w:rsidP="00027D93">
            <w:pPr>
              <w:jc w:val="center"/>
              <w:rPr>
                <w:rFonts w:asciiTheme="majorHAnsi" w:hAnsiTheme="majorHAnsi"/>
                <w:sz w:val="22"/>
                <w:szCs w:val="22"/>
              </w:rPr>
            </w:pPr>
            <w:r w:rsidRPr="00A7702C">
              <w:rPr>
                <w:rFonts w:asciiTheme="majorHAnsi" w:hAnsiTheme="majorHAnsi"/>
                <w:sz w:val="22"/>
                <w:szCs w:val="22"/>
              </w:rPr>
              <w:t>AUGUST 2018</w:t>
            </w:r>
          </w:p>
        </w:tc>
      </w:tr>
      <w:tr w:rsidR="00027D93" w14:paraId="7E914B9D" w14:textId="77777777" w:rsidTr="00AE4A12">
        <w:trPr>
          <w:trHeight w:val="691"/>
        </w:trPr>
        <w:tc>
          <w:tcPr>
            <w:tcW w:w="2235" w:type="dxa"/>
            <w:vAlign w:val="center"/>
          </w:tcPr>
          <w:p w14:paraId="3FEB435D" w14:textId="4B4D4A59" w:rsidR="00027D93" w:rsidRPr="00A7702C" w:rsidRDefault="00027D93" w:rsidP="00027D93">
            <w:pPr>
              <w:jc w:val="center"/>
              <w:rPr>
                <w:rFonts w:ascii="Calibri Light" w:hAnsi="Calibri Light"/>
                <w:color w:val="000000" w:themeColor="text1"/>
                <w:sz w:val="22"/>
                <w:szCs w:val="22"/>
              </w:rPr>
            </w:pPr>
            <w:r w:rsidRPr="00A7702C">
              <w:rPr>
                <w:rFonts w:ascii="Calibri Light" w:hAnsi="Calibri Light"/>
                <w:color w:val="000000" w:themeColor="text1"/>
                <w:sz w:val="22"/>
                <w:szCs w:val="22"/>
              </w:rPr>
              <w:t>AUGUST 2017</w:t>
            </w:r>
          </w:p>
        </w:tc>
        <w:tc>
          <w:tcPr>
            <w:tcW w:w="4706" w:type="dxa"/>
            <w:gridSpan w:val="2"/>
            <w:vAlign w:val="center"/>
          </w:tcPr>
          <w:p w14:paraId="3F842EF0" w14:textId="40E0FAF8" w:rsidR="00027D93" w:rsidRPr="00A7702C" w:rsidRDefault="00027D93" w:rsidP="00027D93">
            <w:pPr>
              <w:rPr>
                <w:rFonts w:asciiTheme="majorHAnsi" w:hAnsiTheme="majorHAnsi"/>
                <w:sz w:val="22"/>
                <w:szCs w:val="22"/>
              </w:rPr>
            </w:pPr>
            <w:r w:rsidRPr="00A7702C">
              <w:rPr>
                <w:rFonts w:asciiTheme="majorHAnsi" w:hAnsiTheme="majorHAnsi"/>
                <w:sz w:val="22"/>
                <w:szCs w:val="22"/>
              </w:rPr>
              <w:t>Minor changes made to policy</w:t>
            </w:r>
          </w:p>
        </w:tc>
        <w:tc>
          <w:tcPr>
            <w:tcW w:w="2045" w:type="dxa"/>
            <w:vAlign w:val="center"/>
          </w:tcPr>
          <w:p w14:paraId="4D097318" w14:textId="06E73858" w:rsidR="00027D93" w:rsidRPr="00A7702C" w:rsidRDefault="00027D93" w:rsidP="00027D93">
            <w:pPr>
              <w:jc w:val="center"/>
              <w:rPr>
                <w:rFonts w:asciiTheme="majorHAnsi" w:hAnsiTheme="majorHAnsi"/>
                <w:sz w:val="22"/>
                <w:szCs w:val="22"/>
              </w:rPr>
            </w:pPr>
            <w:r w:rsidRPr="00A7702C">
              <w:rPr>
                <w:rFonts w:asciiTheme="majorHAnsi" w:hAnsiTheme="majorHAnsi"/>
                <w:sz w:val="22"/>
                <w:szCs w:val="22"/>
              </w:rPr>
              <w:t>AUGUST 2018</w:t>
            </w:r>
          </w:p>
        </w:tc>
      </w:tr>
      <w:tr w:rsidR="00027D93" w14:paraId="7C951EA2" w14:textId="77777777" w:rsidTr="00AE4A12">
        <w:trPr>
          <w:trHeight w:val="829"/>
        </w:trPr>
        <w:tc>
          <w:tcPr>
            <w:tcW w:w="2235" w:type="dxa"/>
            <w:vAlign w:val="center"/>
          </w:tcPr>
          <w:p w14:paraId="23B12C94" w14:textId="273D3238" w:rsidR="00027D93" w:rsidRPr="00A7702C" w:rsidRDefault="00027D93" w:rsidP="00027D93">
            <w:pPr>
              <w:jc w:val="center"/>
              <w:rPr>
                <w:rFonts w:ascii="Calibri Light" w:hAnsi="Calibri Light"/>
                <w:color w:val="000000" w:themeColor="text1"/>
                <w:sz w:val="22"/>
                <w:szCs w:val="22"/>
                <w:highlight w:val="yellow"/>
              </w:rPr>
            </w:pPr>
            <w:r>
              <w:rPr>
                <w:rFonts w:asciiTheme="majorHAnsi" w:hAnsiTheme="majorHAnsi"/>
                <w:sz w:val="22"/>
                <w:szCs w:val="22"/>
              </w:rPr>
              <w:t>AUGUST 2016</w:t>
            </w:r>
          </w:p>
        </w:tc>
        <w:tc>
          <w:tcPr>
            <w:tcW w:w="4706" w:type="dxa"/>
            <w:gridSpan w:val="2"/>
            <w:vAlign w:val="center"/>
          </w:tcPr>
          <w:p w14:paraId="5F07E568" w14:textId="71BC4A82" w:rsidR="00027D93" w:rsidRPr="00A7702C" w:rsidRDefault="00027D93" w:rsidP="00027D93">
            <w:pPr>
              <w:rPr>
                <w:rFonts w:asciiTheme="majorHAnsi" w:hAnsiTheme="majorHAnsi"/>
                <w:sz w:val="22"/>
                <w:szCs w:val="22"/>
              </w:rPr>
            </w:pPr>
            <w:r>
              <w:rPr>
                <w:rFonts w:asciiTheme="majorHAnsi" w:hAnsiTheme="majorHAnsi"/>
                <w:sz w:val="22"/>
                <w:szCs w:val="22"/>
              </w:rPr>
              <w:t>New format/ policy created</w:t>
            </w:r>
          </w:p>
        </w:tc>
        <w:tc>
          <w:tcPr>
            <w:tcW w:w="2045" w:type="dxa"/>
            <w:vAlign w:val="center"/>
          </w:tcPr>
          <w:p w14:paraId="4CF8B719" w14:textId="5F8357F5" w:rsidR="00027D93" w:rsidRPr="00A7702C" w:rsidRDefault="00027D93" w:rsidP="00027D93">
            <w:pPr>
              <w:jc w:val="center"/>
              <w:rPr>
                <w:rFonts w:ascii="Calibri Light" w:hAnsi="Calibri Light"/>
                <w:color w:val="000000" w:themeColor="text1"/>
                <w:sz w:val="22"/>
                <w:szCs w:val="22"/>
                <w:highlight w:val="yellow"/>
              </w:rPr>
            </w:pPr>
            <w:r>
              <w:rPr>
                <w:rFonts w:asciiTheme="majorHAnsi" w:hAnsiTheme="majorHAnsi"/>
                <w:sz w:val="22"/>
                <w:szCs w:val="22"/>
              </w:rPr>
              <w:t>NOVEMBER 2017</w:t>
            </w:r>
          </w:p>
        </w:tc>
      </w:tr>
    </w:tbl>
    <w:p w14:paraId="37CF1B70" w14:textId="185BB6DD" w:rsidR="00827566" w:rsidRDefault="00827566" w:rsidP="00AB6E01">
      <w:pPr>
        <w:spacing w:line="360" w:lineRule="auto"/>
        <w:rPr>
          <w:rFonts w:asciiTheme="majorHAnsi" w:hAnsiTheme="majorHAnsi" w:cs="Arial"/>
        </w:rPr>
      </w:pPr>
    </w:p>
    <w:p w14:paraId="4F2C4FC2" w14:textId="2900B013" w:rsidR="00E71E44" w:rsidRDefault="00E71E44" w:rsidP="004E6655">
      <w:pPr>
        <w:spacing w:line="360" w:lineRule="auto"/>
      </w:pPr>
    </w:p>
    <w:sectPr w:rsidR="00E71E44">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1AB9" w14:textId="77777777" w:rsidR="00DE7E7A" w:rsidRDefault="00DE7E7A">
      <w:r>
        <w:separator/>
      </w:r>
    </w:p>
  </w:endnote>
  <w:endnote w:type="continuationSeparator" w:id="0">
    <w:p w14:paraId="2894EF70" w14:textId="77777777" w:rsidR="00DE7E7A" w:rsidRDefault="00DE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357451"/>
      <w:docPartObj>
        <w:docPartGallery w:val="Page Numbers (Bottom of Page)"/>
        <w:docPartUnique/>
      </w:docPartObj>
    </w:sdtPr>
    <w:sdtEndPr>
      <w:rPr>
        <w:rStyle w:val="PageNumber"/>
      </w:rPr>
    </w:sdtEndPr>
    <w:sdtContent>
      <w:p w14:paraId="215F6D96" w14:textId="2F344E68" w:rsidR="00C26CC6" w:rsidRDefault="00C26CC6"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EFD12" w14:textId="77777777" w:rsidR="00C26CC6" w:rsidRDefault="00C26CC6" w:rsidP="00C26CC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02B6" w14:textId="118938BE" w:rsidR="00D31A89" w:rsidRDefault="00D31A89">
    <w:pPr>
      <w:pStyle w:val="Footer"/>
    </w:pPr>
  </w:p>
  <w:p w14:paraId="04F3BA8C" w14:textId="1EAECF0E" w:rsidR="00251FF4" w:rsidRDefault="00251FF4" w:rsidP="00C26CC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0F96B" w14:textId="77777777" w:rsidR="00DE7E7A" w:rsidRDefault="00DE7E7A">
      <w:r>
        <w:separator/>
      </w:r>
    </w:p>
  </w:footnote>
  <w:footnote w:type="continuationSeparator" w:id="0">
    <w:p w14:paraId="126600B0" w14:textId="77777777" w:rsidR="00DE7E7A" w:rsidRDefault="00DE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55B" w14:textId="325EF87A" w:rsidR="00D31A89" w:rsidRDefault="00D31A89">
    <w:pPr>
      <w:pStyle w:val="Header"/>
    </w:pPr>
  </w:p>
  <w:p w14:paraId="0DFB6270" w14:textId="3C1C8991" w:rsidR="00251FF4" w:rsidRDefault="00251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FB4"/>
    <w:multiLevelType w:val="hybridMultilevel"/>
    <w:tmpl w:val="659201C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E1CBA"/>
    <w:multiLevelType w:val="hybridMultilevel"/>
    <w:tmpl w:val="6BAC2D8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BE3332"/>
    <w:multiLevelType w:val="hybridMultilevel"/>
    <w:tmpl w:val="703C217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C629A1"/>
    <w:multiLevelType w:val="hybridMultilevel"/>
    <w:tmpl w:val="6070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2873"/>
    <w:multiLevelType w:val="hybridMultilevel"/>
    <w:tmpl w:val="DD42AA5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7277A"/>
    <w:multiLevelType w:val="hybridMultilevel"/>
    <w:tmpl w:val="6E4CB9C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886AF4D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6D2827"/>
    <w:multiLevelType w:val="hybridMultilevel"/>
    <w:tmpl w:val="2BE2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B1484"/>
    <w:multiLevelType w:val="hybridMultilevel"/>
    <w:tmpl w:val="A44EB1D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E2771"/>
    <w:multiLevelType w:val="hybridMultilevel"/>
    <w:tmpl w:val="8A64CA7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9E76C3"/>
    <w:multiLevelType w:val="hybridMultilevel"/>
    <w:tmpl w:val="D940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104F73"/>
    <w:multiLevelType w:val="hybridMultilevel"/>
    <w:tmpl w:val="7B00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F5420"/>
    <w:multiLevelType w:val="hybridMultilevel"/>
    <w:tmpl w:val="EFBC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14CDB"/>
    <w:multiLevelType w:val="hybridMultilevel"/>
    <w:tmpl w:val="B6D22206"/>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17340"/>
    <w:multiLevelType w:val="hybridMultilevel"/>
    <w:tmpl w:val="4E88068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5" w15:restartNumberingAfterBreak="0">
    <w:nsid w:val="289A4FA6"/>
    <w:multiLevelType w:val="hybridMultilevel"/>
    <w:tmpl w:val="A3CC5FA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6" w15:restartNumberingAfterBreak="0">
    <w:nsid w:val="2C737B85"/>
    <w:multiLevelType w:val="hybridMultilevel"/>
    <w:tmpl w:val="FE4AFB54"/>
    <w:lvl w:ilvl="0" w:tplc="66B248E2">
      <w:numFmt w:val="bullet"/>
      <w:lvlText w:val="•"/>
      <w:lvlJc w:val="left"/>
      <w:pPr>
        <w:ind w:left="1440" w:hanging="360"/>
      </w:pPr>
      <w:rPr>
        <w:rFonts w:ascii="Calibri Light" w:eastAsiaTheme="minorEastAsia" w:hAnsi="Calibri Light"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E25C9"/>
    <w:multiLevelType w:val="hybridMultilevel"/>
    <w:tmpl w:val="B1B84C7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6E5FA9"/>
    <w:multiLevelType w:val="hybridMultilevel"/>
    <w:tmpl w:val="4D84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87AD5"/>
    <w:multiLevelType w:val="hybridMultilevel"/>
    <w:tmpl w:val="235246B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B475B6"/>
    <w:multiLevelType w:val="hybridMultilevel"/>
    <w:tmpl w:val="1FB4A36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8617E"/>
    <w:multiLevelType w:val="hybridMultilevel"/>
    <w:tmpl w:val="B17A275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700BE4"/>
    <w:multiLevelType w:val="hybridMultilevel"/>
    <w:tmpl w:val="B6F8D874"/>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A04480"/>
    <w:multiLevelType w:val="hybridMultilevel"/>
    <w:tmpl w:val="5F62C49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B36621"/>
    <w:multiLevelType w:val="multilevel"/>
    <w:tmpl w:val="832CC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8A0BDD"/>
    <w:multiLevelType w:val="hybridMultilevel"/>
    <w:tmpl w:val="B758507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B3DEE"/>
    <w:multiLevelType w:val="hybridMultilevel"/>
    <w:tmpl w:val="2054A6F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5E6EF3"/>
    <w:multiLevelType w:val="hybridMultilevel"/>
    <w:tmpl w:val="683A167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CE86BC5"/>
    <w:multiLevelType w:val="hybridMultilevel"/>
    <w:tmpl w:val="6024A2E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9A79BA"/>
    <w:multiLevelType w:val="hybridMultilevel"/>
    <w:tmpl w:val="55A89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AF1676"/>
    <w:multiLevelType w:val="hybridMultilevel"/>
    <w:tmpl w:val="A89272D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D94432"/>
    <w:multiLevelType w:val="hybridMultilevel"/>
    <w:tmpl w:val="CDACD10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052F2F"/>
    <w:multiLevelType w:val="hybridMultilevel"/>
    <w:tmpl w:val="D786CC7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9616FC"/>
    <w:multiLevelType w:val="hybridMultilevel"/>
    <w:tmpl w:val="11F666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08295B"/>
    <w:multiLevelType w:val="hybridMultilevel"/>
    <w:tmpl w:val="65C01384"/>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430441"/>
    <w:multiLevelType w:val="hybridMultilevel"/>
    <w:tmpl w:val="AA841BC4"/>
    <w:lvl w:ilvl="0" w:tplc="66B248E2">
      <w:numFmt w:val="bullet"/>
      <w:lvlText w:val="•"/>
      <w:lvlJc w:val="left"/>
      <w:pPr>
        <w:ind w:left="720" w:hanging="360"/>
      </w:pPr>
      <w:rPr>
        <w:rFonts w:ascii="Calibri Light" w:eastAsiaTheme="minorEastAsia" w:hAnsi="Calibri Ligh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F68BF"/>
    <w:multiLevelType w:val="hybridMultilevel"/>
    <w:tmpl w:val="5ED6D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D567C7"/>
    <w:multiLevelType w:val="hybridMultilevel"/>
    <w:tmpl w:val="220A4FC8"/>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962071">
    <w:abstractNumId w:val="6"/>
  </w:num>
  <w:num w:numId="2" w16cid:durableId="1869053727">
    <w:abstractNumId w:val="33"/>
  </w:num>
  <w:num w:numId="3" w16cid:durableId="1255555413">
    <w:abstractNumId w:val="13"/>
  </w:num>
  <w:num w:numId="4" w16cid:durableId="1240677089">
    <w:abstractNumId w:val="14"/>
  </w:num>
  <w:num w:numId="5" w16cid:durableId="799764257">
    <w:abstractNumId w:val="15"/>
  </w:num>
  <w:num w:numId="6" w16cid:durableId="799613942">
    <w:abstractNumId w:val="21"/>
  </w:num>
  <w:num w:numId="7" w16cid:durableId="1809977848">
    <w:abstractNumId w:val="34"/>
  </w:num>
  <w:num w:numId="8" w16cid:durableId="206523">
    <w:abstractNumId w:val="35"/>
  </w:num>
  <w:num w:numId="9" w16cid:durableId="1808083984">
    <w:abstractNumId w:val="22"/>
  </w:num>
  <w:num w:numId="10" w16cid:durableId="622200420">
    <w:abstractNumId w:val="32"/>
  </w:num>
  <w:num w:numId="11" w16cid:durableId="1538734332">
    <w:abstractNumId w:val="11"/>
  </w:num>
  <w:num w:numId="12" w16cid:durableId="934442665">
    <w:abstractNumId w:val="18"/>
  </w:num>
  <w:num w:numId="13" w16cid:durableId="736706357">
    <w:abstractNumId w:val="36"/>
  </w:num>
  <w:num w:numId="14" w16cid:durableId="1944804515">
    <w:abstractNumId w:val="26"/>
  </w:num>
  <w:num w:numId="15" w16cid:durableId="1381396787">
    <w:abstractNumId w:val="31"/>
  </w:num>
  <w:num w:numId="16" w16cid:durableId="958141786">
    <w:abstractNumId w:val="28"/>
  </w:num>
  <w:num w:numId="17" w16cid:durableId="1028292133">
    <w:abstractNumId w:val="0"/>
  </w:num>
  <w:num w:numId="18" w16cid:durableId="277420192">
    <w:abstractNumId w:val="12"/>
  </w:num>
  <w:num w:numId="19" w16cid:durableId="974412577">
    <w:abstractNumId w:val="27"/>
  </w:num>
  <w:num w:numId="20" w16cid:durableId="1021929978">
    <w:abstractNumId w:val="16"/>
  </w:num>
  <w:num w:numId="21" w16cid:durableId="1685092304">
    <w:abstractNumId w:val="38"/>
  </w:num>
  <w:num w:numId="22" w16cid:durableId="299073370">
    <w:abstractNumId w:val="24"/>
  </w:num>
  <w:num w:numId="23" w16cid:durableId="1834878429">
    <w:abstractNumId w:val="7"/>
  </w:num>
  <w:num w:numId="24" w16cid:durableId="2071266299">
    <w:abstractNumId w:val="9"/>
  </w:num>
  <w:num w:numId="25" w16cid:durableId="1185054648">
    <w:abstractNumId w:val="10"/>
  </w:num>
  <w:num w:numId="26" w16cid:durableId="8064877">
    <w:abstractNumId w:val="23"/>
  </w:num>
  <w:num w:numId="27" w16cid:durableId="310519594">
    <w:abstractNumId w:val="37"/>
  </w:num>
  <w:num w:numId="28" w16cid:durableId="66729011">
    <w:abstractNumId w:val="3"/>
  </w:num>
  <w:num w:numId="29" w16cid:durableId="1889144801">
    <w:abstractNumId w:val="1"/>
  </w:num>
  <w:num w:numId="30" w16cid:durableId="1098676185">
    <w:abstractNumId w:val="30"/>
  </w:num>
  <w:num w:numId="31" w16cid:durableId="716273555">
    <w:abstractNumId w:val="25"/>
  </w:num>
  <w:num w:numId="32" w16cid:durableId="460810924">
    <w:abstractNumId w:val="2"/>
  </w:num>
  <w:num w:numId="33" w16cid:durableId="596594875">
    <w:abstractNumId w:val="4"/>
  </w:num>
  <w:num w:numId="34" w16cid:durableId="1367172164">
    <w:abstractNumId w:val="8"/>
  </w:num>
  <w:num w:numId="35" w16cid:durableId="1173565959">
    <w:abstractNumId w:val="29"/>
  </w:num>
  <w:num w:numId="36" w16cid:durableId="543516587">
    <w:abstractNumId w:val="5"/>
  </w:num>
  <w:num w:numId="37" w16cid:durableId="80834112">
    <w:abstractNumId w:val="20"/>
  </w:num>
  <w:num w:numId="38" w16cid:durableId="2051493974">
    <w:abstractNumId w:val="19"/>
  </w:num>
  <w:num w:numId="39" w16cid:durableId="1609695857">
    <w:abstractNumId w:val="17"/>
  </w:num>
  <w:num w:numId="40" w16cid:durableId="1156845881">
    <w:abstractNumId w:val="20"/>
    <w:lvlOverride w:ilvl="0"/>
    <w:lvlOverride w:ilvl="1"/>
    <w:lvlOverride w:ilvl="2"/>
    <w:lvlOverride w:ilvl="3"/>
    <w:lvlOverride w:ilvl="4"/>
    <w:lvlOverride w:ilvl="5"/>
    <w:lvlOverride w:ilvl="6"/>
    <w:lvlOverride w:ilvl="7"/>
    <w:lvlOverride w:ilvl="8"/>
  </w:num>
  <w:num w:numId="41" w16cid:durableId="1088691311">
    <w:abstractNumId w:val="5"/>
    <w:lvlOverride w:ilvl="0"/>
    <w:lvlOverride w:ilvl="1"/>
    <w:lvlOverride w:ilvl="2"/>
    <w:lvlOverride w:ilvl="3"/>
    <w:lvlOverride w:ilvl="4"/>
    <w:lvlOverride w:ilvl="5"/>
    <w:lvlOverride w:ilvl="6"/>
    <w:lvlOverride w:ilvl="7"/>
    <w:lvlOverride w:ilvl="8"/>
  </w:num>
  <w:num w:numId="42" w16cid:durableId="1133138350">
    <w:abstractNumId w:val="8"/>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B4"/>
    <w:rsid w:val="00005B29"/>
    <w:rsid w:val="00027D93"/>
    <w:rsid w:val="00031AA2"/>
    <w:rsid w:val="00043BA2"/>
    <w:rsid w:val="00057504"/>
    <w:rsid w:val="0006551D"/>
    <w:rsid w:val="00072F95"/>
    <w:rsid w:val="0008066A"/>
    <w:rsid w:val="00093E2D"/>
    <w:rsid w:val="000961DD"/>
    <w:rsid w:val="000A59E7"/>
    <w:rsid w:val="000B42EF"/>
    <w:rsid w:val="000D54FD"/>
    <w:rsid w:val="000E4FFD"/>
    <w:rsid w:val="00102D09"/>
    <w:rsid w:val="00113BD7"/>
    <w:rsid w:val="0013048C"/>
    <w:rsid w:val="0015670C"/>
    <w:rsid w:val="00162F64"/>
    <w:rsid w:val="0016454A"/>
    <w:rsid w:val="0017339F"/>
    <w:rsid w:val="00194E12"/>
    <w:rsid w:val="00195FBD"/>
    <w:rsid w:val="001F3400"/>
    <w:rsid w:val="00232C30"/>
    <w:rsid w:val="00247834"/>
    <w:rsid w:val="00251FF4"/>
    <w:rsid w:val="00252A7C"/>
    <w:rsid w:val="00252D8E"/>
    <w:rsid w:val="00260734"/>
    <w:rsid w:val="002C5255"/>
    <w:rsid w:val="002D25AB"/>
    <w:rsid w:val="002F14E0"/>
    <w:rsid w:val="0030421D"/>
    <w:rsid w:val="0031362E"/>
    <w:rsid w:val="00330B19"/>
    <w:rsid w:val="00330D73"/>
    <w:rsid w:val="003311E9"/>
    <w:rsid w:val="0035093D"/>
    <w:rsid w:val="00365045"/>
    <w:rsid w:val="00376D3C"/>
    <w:rsid w:val="00385B5E"/>
    <w:rsid w:val="00390392"/>
    <w:rsid w:val="003A2333"/>
    <w:rsid w:val="003B1144"/>
    <w:rsid w:val="00437482"/>
    <w:rsid w:val="0044631B"/>
    <w:rsid w:val="004665D2"/>
    <w:rsid w:val="004B2177"/>
    <w:rsid w:val="004D6D05"/>
    <w:rsid w:val="004D7A0C"/>
    <w:rsid w:val="004E6655"/>
    <w:rsid w:val="00512251"/>
    <w:rsid w:val="0051671E"/>
    <w:rsid w:val="00524A28"/>
    <w:rsid w:val="00526974"/>
    <w:rsid w:val="00541A99"/>
    <w:rsid w:val="00545837"/>
    <w:rsid w:val="0056299C"/>
    <w:rsid w:val="0057264F"/>
    <w:rsid w:val="005816A8"/>
    <w:rsid w:val="00582FE2"/>
    <w:rsid w:val="005C4A12"/>
    <w:rsid w:val="005E45F8"/>
    <w:rsid w:val="0062268A"/>
    <w:rsid w:val="0063582E"/>
    <w:rsid w:val="00637103"/>
    <w:rsid w:val="006802B7"/>
    <w:rsid w:val="00687EC6"/>
    <w:rsid w:val="00693154"/>
    <w:rsid w:val="006C505F"/>
    <w:rsid w:val="006D3121"/>
    <w:rsid w:val="006D6A6C"/>
    <w:rsid w:val="006F34EE"/>
    <w:rsid w:val="00705967"/>
    <w:rsid w:val="00711863"/>
    <w:rsid w:val="00723BB7"/>
    <w:rsid w:val="00746F4E"/>
    <w:rsid w:val="00755950"/>
    <w:rsid w:val="007A14A2"/>
    <w:rsid w:val="007A41A1"/>
    <w:rsid w:val="007B6746"/>
    <w:rsid w:val="007C0A14"/>
    <w:rsid w:val="007D387D"/>
    <w:rsid w:val="007E039C"/>
    <w:rsid w:val="007E1498"/>
    <w:rsid w:val="00801E6F"/>
    <w:rsid w:val="00827566"/>
    <w:rsid w:val="00837C7F"/>
    <w:rsid w:val="00850C9E"/>
    <w:rsid w:val="00853610"/>
    <w:rsid w:val="00883A05"/>
    <w:rsid w:val="008B5ED4"/>
    <w:rsid w:val="008B6424"/>
    <w:rsid w:val="008C795F"/>
    <w:rsid w:val="008D134C"/>
    <w:rsid w:val="008D4415"/>
    <w:rsid w:val="008F5C19"/>
    <w:rsid w:val="00905D61"/>
    <w:rsid w:val="00915CCE"/>
    <w:rsid w:val="00927344"/>
    <w:rsid w:val="009331E6"/>
    <w:rsid w:val="00950725"/>
    <w:rsid w:val="00951424"/>
    <w:rsid w:val="00955503"/>
    <w:rsid w:val="00967251"/>
    <w:rsid w:val="00974D94"/>
    <w:rsid w:val="00991D61"/>
    <w:rsid w:val="00997DD6"/>
    <w:rsid w:val="009A0134"/>
    <w:rsid w:val="009A60ED"/>
    <w:rsid w:val="009A7B3D"/>
    <w:rsid w:val="009E45E2"/>
    <w:rsid w:val="009E4FDA"/>
    <w:rsid w:val="009F124F"/>
    <w:rsid w:val="00A055FB"/>
    <w:rsid w:val="00A22BC1"/>
    <w:rsid w:val="00A403F1"/>
    <w:rsid w:val="00A573D9"/>
    <w:rsid w:val="00A7702C"/>
    <w:rsid w:val="00A94486"/>
    <w:rsid w:val="00AA0CD0"/>
    <w:rsid w:val="00AB6E01"/>
    <w:rsid w:val="00AC3CD2"/>
    <w:rsid w:val="00AD2993"/>
    <w:rsid w:val="00AD3C45"/>
    <w:rsid w:val="00AD62D8"/>
    <w:rsid w:val="00AE4A12"/>
    <w:rsid w:val="00AF1B37"/>
    <w:rsid w:val="00AF5EDD"/>
    <w:rsid w:val="00B11219"/>
    <w:rsid w:val="00B13AB9"/>
    <w:rsid w:val="00B17CA7"/>
    <w:rsid w:val="00B330A4"/>
    <w:rsid w:val="00B3559F"/>
    <w:rsid w:val="00B53552"/>
    <w:rsid w:val="00B64AB4"/>
    <w:rsid w:val="00B83635"/>
    <w:rsid w:val="00B92B17"/>
    <w:rsid w:val="00BA16EA"/>
    <w:rsid w:val="00BB2C1C"/>
    <w:rsid w:val="00BE086F"/>
    <w:rsid w:val="00BE5CE6"/>
    <w:rsid w:val="00C0736E"/>
    <w:rsid w:val="00C254A4"/>
    <w:rsid w:val="00C26CC6"/>
    <w:rsid w:val="00C3783A"/>
    <w:rsid w:val="00C70F42"/>
    <w:rsid w:val="00CA1F3D"/>
    <w:rsid w:val="00CB22B3"/>
    <w:rsid w:val="00CB347C"/>
    <w:rsid w:val="00CE1FD8"/>
    <w:rsid w:val="00CE75E3"/>
    <w:rsid w:val="00D034AD"/>
    <w:rsid w:val="00D11713"/>
    <w:rsid w:val="00D31A89"/>
    <w:rsid w:val="00D46EDE"/>
    <w:rsid w:val="00D67272"/>
    <w:rsid w:val="00D82ED6"/>
    <w:rsid w:val="00D8793A"/>
    <w:rsid w:val="00D93E27"/>
    <w:rsid w:val="00DA6134"/>
    <w:rsid w:val="00DB5C4D"/>
    <w:rsid w:val="00DE600B"/>
    <w:rsid w:val="00DE7E7A"/>
    <w:rsid w:val="00E16A69"/>
    <w:rsid w:val="00E64F09"/>
    <w:rsid w:val="00E659E0"/>
    <w:rsid w:val="00E66578"/>
    <w:rsid w:val="00E71E44"/>
    <w:rsid w:val="00E909EB"/>
    <w:rsid w:val="00EA7B11"/>
    <w:rsid w:val="00EC3126"/>
    <w:rsid w:val="00ED2766"/>
    <w:rsid w:val="00ED33ED"/>
    <w:rsid w:val="00ED6CC5"/>
    <w:rsid w:val="00EF3FE5"/>
    <w:rsid w:val="00F07DFF"/>
    <w:rsid w:val="00F36CBE"/>
    <w:rsid w:val="00F535A0"/>
    <w:rsid w:val="00F70418"/>
    <w:rsid w:val="00F82F65"/>
    <w:rsid w:val="00F85504"/>
    <w:rsid w:val="00F862EC"/>
    <w:rsid w:val="00FA2836"/>
    <w:rsid w:val="00FC35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E0D41"/>
  <w15:docId w15:val="{9C1314BF-C950-194A-A5E9-5FDA8A84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93E2D"/>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093E2D"/>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093E2D"/>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ja-JP"/>
    </w:rPr>
  </w:style>
  <w:style w:type="paragraph" w:styleId="Heading4">
    <w:name w:val="heading 4"/>
    <w:basedOn w:val="Normal"/>
    <w:next w:val="Normal"/>
    <w:link w:val="Heading4Char"/>
    <w:uiPriority w:val="9"/>
    <w:semiHidden/>
    <w:unhideWhenUsed/>
    <w:qFormat/>
    <w:rsid w:val="00093E2D"/>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ja-JP"/>
    </w:rPr>
  </w:style>
  <w:style w:type="paragraph" w:styleId="Heading5">
    <w:name w:val="heading 5"/>
    <w:basedOn w:val="Normal"/>
    <w:next w:val="Normal"/>
    <w:link w:val="Heading5Char"/>
    <w:uiPriority w:val="9"/>
    <w:semiHidden/>
    <w:unhideWhenUsed/>
    <w:qFormat/>
    <w:rsid w:val="00093E2D"/>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ja-JP"/>
    </w:rPr>
  </w:style>
  <w:style w:type="paragraph" w:styleId="Heading6">
    <w:name w:val="heading 6"/>
    <w:basedOn w:val="Normal"/>
    <w:next w:val="Normal"/>
    <w:link w:val="Heading6Char"/>
    <w:uiPriority w:val="9"/>
    <w:semiHidden/>
    <w:unhideWhenUsed/>
    <w:qFormat/>
    <w:rsid w:val="00093E2D"/>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ja-JP"/>
    </w:rPr>
  </w:style>
  <w:style w:type="paragraph" w:styleId="Heading7">
    <w:name w:val="heading 7"/>
    <w:basedOn w:val="Normal"/>
    <w:next w:val="Normal"/>
    <w:link w:val="Heading7Char"/>
    <w:uiPriority w:val="9"/>
    <w:semiHidden/>
    <w:unhideWhenUsed/>
    <w:qFormat/>
    <w:rsid w:val="00093E2D"/>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ja-JP"/>
    </w:rPr>
  </w:style>
  <w:style w:type="paragraph" w:styleId="Heading8">
    <w:name w:val="heading 8"/>
    <w:basedOn w:val="Normal"/>
    <w:next w:val="Normal"/>
    <w:link w:val="Heading8Char"/>
    <w:uiPriority w:val="9"/>
    <w:semiHidden/>
    <w:unhideWhenUsed/>
    <w:qFormat/>
    <w:rsid w:val="00093E2D"/>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093E2D"/>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AB4"/>
    <w:pPr>
      <w:tabs>
        <w:tab w:val="center" w:pos="4320"/>
        <w:tab w:val="right" w:pos="864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64AB4"/>
  </w:style>
  <w:style w:type="paragraph" w:styleId="Footer">
    <w:name w:val="footer"/>
    <w:basedOn w:val="Normal"/>
    <w:link w:val="FooterChar"/>
    <w:uiPriority w:val="99"/>
    <w:unhideWhenUsed/>
    <w:rsid w:val="00B64AB4"/>
    <w:pPr>
      <w:tabs>
        <w:tab w:val="center" w:pos="4320"/>
        <w:tab w:val="right" w:pos="864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64AB4"/>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B64AB4"/>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PlainTable11">
    <w:name w:val="Plain Table 11"/>
    <w:basedOn w:val="TableNormal"/>
    <w:uiPriority w:val="99"/>
    <w:rsid w:val="00B64A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F124F"/>
    <w:rPr>
      <w:color w:val="0563C1" w:themeColor="hyperlink"/>
      <w:u w:val="single"/>
    </w:rPr>
  </w:style>
  <w:style w:type="character" w:customStyle="1" w:styleId="Heading1Char">
    <w:name w:val="Heading 1 Char"/>
    <w:basedOn w:val="DefaultParagraphFont"/>
    <w:link w:val="Heading1"/>
    <w:uiPriority w:val="9"/>
    <w:rsid w:val="00093E2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093E2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093E2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093E2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093E2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093E2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093E2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093E2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093E2D"/>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093E2D"/>
    <w:rPr>
      <w:color w:val="954F72" w:themeColor="followedHyperlink"/>
      <w:u w:val="single"/>
    </w:rPr>
  </w:style>
  <w:style w:type="character" w:customStyle="1" w:styleId="UnresolvedMention1">
    <w:name w:val="Unresolved Mention1"/>
    <w:basedOn w:val="DefaultParagraphFont"/>
    <w:uiPriority w:val="99"/>
    <w:semiHidden/>
    <w:unhideWhenUsed/>
    <w:rsid w:val="00711863"/>
    <w:rPr>
      <w:color w:val="605E5C"/>
      <w:shd w:val="clear" w:color="auto" w:fill="E1DFDD"/>
    </w:rPr>
  </w:style>
  <w:style w:type="paragraph" w:styleId="NoSpacing">
    <w:name w:val="No Spacing"/>
    <w:uiPriority w:val="1"/>
    <w:qFormat/>
    <w:rsid w:val="007A41A1"/>
    <w:pPr>
      <w:spacing w:after="0" w:line="240" w:lineRule="auto"/>
    </w:pPr>
    <w:rPr>
      <w:rFonts w:eastAsiaTheme="minorEastAsia"/>
      <w:lang w:val="en-US" w:eastAsia="ja-JP"/>
    </w:rPr>
  </w:style>
  <w:style w:type="table" w:customStyle="1" w:styleId="GridTable1Light-Accent32">
    <w:name w:val="Grid Table 1 Light - Accent 32"/>
    <w:basedOn w:val="TableNormal"/>
    <w:uiPriority w:val="46"/>
    <w:rsid w:val="000D54F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A7B3D"/>
    <w:rPr>
      <w:color w:val="605E5C"/>
      <w:shd w:val="clear" w:color="auto" w:fill="E1DFDD"/>
    </w:rPr>
  </w:style>
  <w:style w:type="character" w:styleId="PageNumber">
    <w:name w:val="page number"/>
    <w:basedOn w:val="DefaultParagraphFont"/>
    <w:uiPriority w:val="99"/>
    <w:semiHidden/>
    <w:unhideWhenUsed/>
    <w:rsid w:val="00C26CC6"/>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ED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20419">
      <w:bodyDiv w:val="1"/>
      <w:marLeft w:val="0"/>
      <w:marRight w:val="0"/>
      <w:marTop w:val="0"/>
      <w:marBottom w:val="0"/>
      <w:divBdr>
        <w:top w:val="none" w:sz="0" w:space="0" w:color="auto"/>
        <w:left w:val="none" w:sz="0" w:space="0" w:color="auto"/>
        <w:bottom w:val="none" w:sz="0" w:space="0" w:color="auto"/>
        <w:right w:val="none" w:sz="0" w:space="0" w:color="auto"/>
      </w:divBdr>
    </w:div>
    <w:div w:id="187573133">
      <w:bodyDiv w:val="1"/>
      <w:marLeft w:val="0"/>
      <w:marRight w:val="0"/>
      <w:marTop w:val="0"/>
      <w:marBottom w:val="0"/>
      <w:divBdr>
        <w:top w:val="none" w:sz="0" w:space="0" w:color="auto"/>
        <w:left w:val="none" w:sz="0" w:space="0" w:color="auto"/>
        <w:bottom w:val="none" w:sz="0" w:space="0" w:color="auto"/>
        <w:right w:val="none" w:sz="0" w:space="0" w:color="auto"/>
      </w:divBdr>
    </w:div>
    <w:div w:id="191038005">
      <w:bodyDiv w:val="1"/>
      <w:marLeft w:val="0"/>
      <w:marRight w:val="0"/>
      <w:marTop w:val="0"/>
      <w:marBottom w:val="0"/>
      <w:divBdr>
        <w:top w:val="none" w:sz="0" w:space="0" w:color="auto"/>
        <w:left w:val="none" w:sz="0" w:space="0" w:color="auto"/>
        <w:bottom w:val="none" w:sz="0" w:space="0" w:color="auto"/>
        <w:right w:val="none" w:sz="0" w:space="0" w:color="auto"/>
      </w:divBdr>
    </w:div>
    <w:div w:id="240335971">
      <w:bodyDiv w:val="1"/>
      <w:marLeft w:val="0"/>
      <w:marRight w:val="0"/>
      <w:marTop w:val="0"/>
      <w:marBottom w:val="0"/>
      <w:divBdr>
        <w:top w:val="none" w:sz="0" w:space="0" w:color="auto"/>
        <w:left w:val="none" w:sz="0" w:space="0" w:color="auto"/>
        <w:bottom w:val="none" w:sz="0" w:space="0" w:color="auto"/>
        <w:right w:val="none" w:sz="0" w:space="0" w:color="auto"/>
      </w:divBdr>
    </w:div>
    <w:div w:id="252931246">
      <w:bodyDiv w:val="1"/>
      <w:marLeft w:val="0"/>
      <w:marRight w:val="0"/>
      <w:marTop w:val="0"/>
      <w:marBottom w:val="0"/>
      <w:divBdr>
        <w:top w:val="none" w:sz="0" w:space="0" w:color="auto"/>
        <w:left w:val="none" w:sz="0" w:space="0" w:color="auto"/>
        <w:bottom w:val="none" w:sz="0" w:space="0" w:color="auto"/>
        <w:right w:val="none" w:sz="0" w:space="0" w:color="auto"/>
      </w:divBdr>
    </w:div>
    <w:div w:id="293367008">
      <w:bodyDiv w:val="1"/>
      <w:marLeft w:val="0"/>
      <w:marRight w:val="0"/>
      <w:marTop w:val="0"/>
      <w:marBottom w:val="0"/>
      <w:divBdr>
        <w:top w:val="none" w:sz="0" w:space="0" w:color="auto"/>
        <w:left w:val="none" w:sz="0" w:space="0" w:color="auto"/>
        <w:bottom w:val="none" w:sz="0" w:space="0" w:color="auto"/>
        <w:right w:val="none" w:sz="0" w:space="0" w:color="auto"/>
      </w:divBdr>
    </w:div>
    <w:div w:id="341510537">
      <w:bodyDiv w:val="1"/>
      <w:marLeft w:val="0"/>
      <w:marRight w:val="0"/>
      <w:marTop w:val="0"/>
      <w:marBottom w:val="0"/>
      <w:divBdr>
        <w:top w:val="none" w:sz="0" w:space="0" w:color="auto"/>
        <w:left w:val="none" w:sz="0" w:space="0" w:color="auto"/>
        <w:bottom w:val="none" w:sz="0" w:space="0" w:color="auto"/>
        <w:right w:val="none" w:sz="0" w:space="0" w:color="auto"/>
      </w:divBdr>
    </w:div>
    <w:div w:id="400756055">
      <w:bodyDiv w:val="1"/>
      <w:marLeft w:val="0"/>
      <w:marRight w:val="0"/>
      <w:marTop w:val="0"/>
      <w:marBottom w:val="0"/>
      <w:divBdr>
        <w:top w:val="none" w:sz="0" w:space="0" w:color="auto"/>
        <w:left w:val="none" w:sz="0" w:space="0" w:color="auto"/>
        <w:bottom w:val="none" w:sz="0" w:space="0" w:color="auto"/>
        <w:right w:val="none" w:sz="0" w:space="0" w:color="auto"/>
      </w:divBdr>
    </w:div>
    <w:div w:id="531382659">
      <w:bodyDiv w:val="1"/>
      <w:marLeft w:val="0"/>
      <w:marRight w:val="0"/>
      <w:marTop w:val="0"/>
      <w:marBottom w:val="0"/>
      <w:divBdr>
        <w:top w:val="none" w:sz="0" w:space="0" w:color="auto"/>
        <w:left w:val="none" w:sz="0" w:space="0" w:color="auto"/>
        <w:bottom w:val="none" w:sz="0" w:space="0" w:color="auto"/>
        <w:right w:val="none" w:sz="0" w:space="0" w:color="auto"/>
      </w:divBdr>
    </w:div>
    <w:div w:id="547575649">
      <w:bodyDiv w:val="1"/>
      <w:marLeft w:val="0"/>
      <w:marRight w:val="0"/>
      <w:marTop w:val="0"/>
      <w:marBottom w:val="0"/>
      <w:divBdr>
        <w:top w:val="none" w:sz="0" w:space="0" w:color="auto"/>
        <w:left w:val="none" w:sz="0" w:space="0" w:color="auto"/>
        <w:bottom w:val="none" w:sz="0" w:space="0" w:color="auto"/>
        <w:right w:val="none" w:sz="0" w:space="0" w:color="auto"/>
      </w:divBdr>
    </w:div>
    <w:div w:id="552084184">
      <w:bodyDiv w:val="1"/>
      <w:marLeft w:val="0"/>
      <w:marRight w:val="0"/>
      <w:marTop w:val="0"/>
      <w:marBottom w:val="0"/>
      <w:divBdr>
        <w:top w:val="none" w:sz="0" w:space="0" w:color="auto"/>
        <w:left w:val="none" w:sz="0" w:space="0" w:color="auto"/>
        <w:bottom w:val="none" w:sz="0" w:space="0" w:color="auto"/>
        <w:right w:val="none" w:sz="0" w:space="0" w:color="auto"/>
      </w:divBdr>
    </w:div>
    <w:div w:id="867256985">
      <w:bodyDiv w:val="1"/>
      <w:marLeft w:val="0"/>
      <w:marRight w:val="0"/>
      <w:marTop w:val="0"/>
      <w:marBottom w:val="0"/>
      <w:divBdr>
        <w:top w:val="none" w:sz="0" w:space="0" w:color="auto"/>
        <w:left w:val="none" w:sz="0" w:space="0" w:color="auto"/>
        <w:bottom w:val="none" w:sz="0" w:space="0" w:color="auto"/>
        <w:right w:val="none" w:sz="0" w:space="0" w:color="auto"/>
      </w:divBdr>
    </w:div>
    <w:div w:id="894270541">
      <w:bodyDiv w:val="1"/>
      <w:marLeft w:val="0"/>
      <w:marRight w:val="0"/>
      <w:marTop w:val="0"/>
      <w:marBottom w:val="0"/>
      <w:divBdr>
        <w:top w:val="none" w:sz="0" w:space="0" w:color="auto"/>
        <w:left w:val="none" w:sz="0" w:space="0" w:color="auto"/>
        <w:bottom w:val="none" w:sz="0" w:space="0" w:color="auto"/>
        <w:right w:val="none" w:sz="0" w:space="0" w:color="auto"/>
      </w:divBdr>
    </w:div>
    <w:div w:id="913392368">
      <w:bodyDiv w:val="1"/>
      <w:marLeft w:val="0"/>
      <w:marRight w:val="0"/>
      <w:marTop w:val="0"/>
      <w:marBottom w:val="0"/>
      <w:divBdr>
        <w:top w:val="none" w:sz="0" w:space="0" w:color="auto"/>
        <w:left w:val="none" w:sz="0" w:space="0" w:color="auto"/>
        <w:bottom w:val="none" w:sz="0" w:space="0" w:color="auto"/>
        <w:right w:val="none" w:sz="0" w:space="0" w:color="auto"/>
      </w:divBdr>
    </w:div>
    <w:div w:id="957687972">
      <w:bodyDiv w:val="1"/>
      <w:marLeft w:val="0"/>
      <w:marRight w:val="0"/>
      <w:marTop w:val="0"/>
      <w:marBottom w:val="0"/>
      <w:divBdr>
        <w:top w:val="none" w:sz="0" w:space="0" w:color="auto"/>
        <w:left w:val="none" w:sz="0" w:space="0" w:color="auto"/>
        <w:bottom w:val="none" w:sz="0" w:space="0" w:color="auto"/>
        <w:right w:val="none" w:sz="0" w:space="0" w:color="auto"/>
      </w:divBdr>
    </w:div>
    <w:div w:id="999818034">
      <w:bodyDiv w:val="1"/>
      <w:marLeft w:val="0"/>
      <w:marRight w:val="0"/>
      <w:marTop w:val="0"/>
      <w:marBottom w:val="0"/>
      <w:divBdr>
        <w:top w:val="none" w:sz="0" w:space="0" w:color="auto"/>
        <w:left w:val="none" w:sz="0" w:space="0" w:color="auto"/>
        <w:bottom w:val="none" w:sz="0" w:space="0" w:color="auto"/>
        <w:right w:val="none" w:sz="0" w:space="0" w:color="auto"/>
      </w:divBdr>
    </w:div>
    <w:div w:id="1028405987">
      <w:bodyDiv w:val="1"/>
      <w:marLeft w:val="0"/>
      <w:marRight w:val="0"/>
      <w:marTop w:val="0"/>
      <w:marBottom w:val="0"/>
      <w:divBdr>
        <w:top w:val="none" w:sz="0" w:space="0" w:color="auto"/>
        <w:left w:val="none" w:sz="0" w:space="0" w:color="auto"/>
        <w:bottom w:val="none" w:sz="0" w:space="0" w:color="auto"/>
        <w:right w:val="none" w:sz="0" w:space="0" w:color="auto"/>
      </w:divBdr>
    </w:div>
    <w:div w:id="1113861324">
      <w:bodyDiv w:val="1"/>
      <w:marLeft w:val="0"/>
      <w:marRight w:val="0"/>
      <w:marTop w:val="0"/>
      <w:marBottom w:val="0"/>
      <w:divBdr>
        <w:top w:val="none" w:sz="0" w:space="0" w:color="auto"/>
        <w:left w:val="none" w:sz="0" w:space="0" w:color="auto"/>
        <w:bottom w:val="none" w:sz="0" w:space="0" w:color="auto"/>
        <w:right w:val="none" w:sz="0" w:space="0" w:color="auto"/>
      </w:divBdr>
    </w:div>
    <w:div w:id="1198858160">
      <w:bodyDiv w:val="1"/>
      <w:marLeft w:val="0"/>
      <w:marRight w:val="0"/>
      <w:marTop w:val="0"/>
      <w:marBottom w:val="0"/>
      <w:divBdr>
        <w:top w:val="none" w:sz="0" w:space="0" w:color="auto"/>
        <w:left w:val="none" w:sz="0" w:space="0" w:color="auto"/>
        <w:bottom w:val="none" w:sz="0" w:space="0" w:color="auto"/>
        <w:right w:val="none" w:sz="0" w:space="0" w:color="auto"/>
      </w:divBdr>
    </w:div>
    <w:div w:id="1558085492">
      <w:bodyDiv w:val="1"/>
      <w:marLeft w:val="0"/>
      <w:marRight w:val="0"/>
      <w:marTop w:val="0"/>
      <w:marBottom w:val="0"/>
      <w:divBdr>
        <w:top w:val="none" w:sz="0" w:space="0" w:color="auto"/>
        <w:left w:val="none" w:sz="0" w:space="0" w:color="auto"/>
        <w:bottom w:val="none" w:sz="0" w:space="0" w:color="auto"/>
        <w:right w:val="none" w:sz="0" w:space="0" w:color="auto"/>
      </w:divBdr>
    </w:div>
    <w:div w:id="1769544668">
      <w:bodyDiv w:val="1"/>
      <w:marLeft w:val="0"/>
      <w:marRight w:val="0"/>
      <w:marTop w:val="0"/>
      <w:marBottom w:val="0"/>
      <w:divBdr>
        <w:top w:val="none" w:sz="0" w:space="0" w:color="auto"/>
        <w:left w:val="none" w:sz="0" w:space="0" w:color="auto"/>
        <w:bottom w:val="none" w:sz="0" w:space="0" w:color="auto"/>
        <w:right w:val="none" w:sz="0" w:space="0" w:color="auto"/>
      </w:divBdr>
    </w:div>
    <w:div w:id="1821458122">
      <w:bodyDiv w:val="1"/>
      <w:marLeft w:val="0"/>
      <w:marRight w:val="0"/>
      <w:marTop w:val="0"/>
      <w:marBottom w:val="0"/>
      <w:divBdr>
        <w:top w:val="none" w:sz="0" w:space="0" w:color="auto"/>
        <w:left w:val="none" w:sz="0" w:space="0" w:color="auto"/>
        <w:bottom w:val="none" w:sz="0" w:space="0" w:color="auto"/>
        <w:right w:val="none" w:sz="0" w:space="0" w:color="auto"/>
      </w:divBdr>
    </w:div>
    <w:div w:id="1947536546">
      <w:bodyDiv w:val="1"/>
      <w:marLeft w:val="0"/>
      <w:marRight w:val="0"/>
      <w:marTop w:val="0"/>
      <w:marBottom w:val="0"/>
      <w:divBdr>
        <w:top w:val="none" w:sz="0" w:space="0" w:color="auto"/>
        <w:left w:val="none" w:sz="0" w:space="0" w:color="auto"/>
        <w:bottom w:val="none" w:sz="0" w:space="0" w:color="auto"/>
        <w:right w:val="none" w:sz="0" w:space="0" w:color="auto"/>
      </w:divBdr>
    </w:div>
    <w:div w:id="2033259394">
      <w:bodyDiv w:val="1"/>
      <w:marLeft w:val="0"/>
      <w:marRight w:val="0"/>
      <w:marTop w:val="0"/>
      <w:marBottom w:val="0"/>
      <w:divBdr>
        <w:top w:val="none" w:sz="0" w:space="0" w:color="auto"/>
        <w:left w:val="none" w:sz="0" w:space="0" w:color="auto"/>
        <w:bottom w:val="none" w:sz="0" w:space="0" w:color="auto"/>
        <w:right w:val="none" w:sz="0" w:space="0" w:color="auto"/>
      </w:divBdr>
    </w:div>
    <w:div w:id="21465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wa.gov.au/legislation/statutes.nsf/main_mrtitle_12929_subsidia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C2017C003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nsw.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 Type="http://schemas.openxmlformats.org/officeDocument/2006/relationships/settings" Target="settings.xml"/><Relationship Id="rId9" Type="http://schemas.openxmlformats.org/officeDocument/2006/relationships/hyperlink" Target="https://www.acecqa.gov.au/sites/default/files/2023-03/Guide-to-the-NQF-March-202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5410-9CF7-43A5-A308-D9E5997D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EYPP Admin</cp:lastModifiedBy>
  <cp:revision>6</cp:revision>
  <dcterms:created xsi:type="dcterms:W3CDTF">2022-08-16T05:50:00Z</dcterms:created>
  <dcterms:modified xsi:type="dcterms:W3CDTF">2024-11-25T03:25:00Z</dcterms:modified>
</cp:coreProperties>
</file>